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E57C" w14:textId="133EE8CD" w:rsidR="00ED47BD" w:rsidRPr="003C376B" w:rsidRDefault="003C376B" w:rsidP="0036113E">
      <w:pPr>
        <w:pStyle w:val="tytuinformacji"/>
        <w:spacing w:after="600"/>
        <w:jc w:val="both"/>
        <w:rPr>
          <w:rStyle w:val="tytuinformacjiZnak"/>
          <w:rFonts w:ascii="Fira Sans" w:hAnsi="Fira Sans"/>
          <w:sz w:val="19"/>
          <w:szCs w:val="19"/>
          <w:lang w:val="en-GB"/>
        </w:rPr>
      </w:pPr>
      <w:r w:rsidRPr="003C376B">
        <w:rPr>
          <w:rFonts w:ascii="Fira Sans Extra Condensed" w:hAnsi="Fira Sans Extra Condensed"/>
          <w:b/>
          <w:bCs/>
          <w:szCs w:val="40"/>
          <w:shd w:val="clear" w:color="auto" w:fill="FFFFFF"/>
          <w:lang w:val="en-GB"/>
        </w:rPr>
        <w:t>Foreigners performing work</w:t>
      </w:r>
      <w:r w:rsidR="00ED47BD" w:rsidRPr="003C376B">
        <w:rPr>
          <w:rFonts w:ascii="Fira Sans Extra Condensed" w:hAnsi="Fira Sans Extra Condensed"/>
          <w:b/>
          <w:noProof/>
          <w:spacing w:val="-2"/>
          <w:szCs w:val="40"/>
          <w:lang w:val="en-GB"/>
        </w:rPr>
        <w:t xml:space="preserve"> </w:t>
      </w:r>
      <w:r w:rsidR="00862925">
        <w:rPr>
          <w:rStyle w:val="tytuinformacjiZnak"/>
          <w:rFonts w:ascii="Fira Sans Extra Condensed" w:hAnsi="Fira Sans Extra Condensed"/>
          <w:b/>
          <w:szCs w:val="40"/>
          <w:lang w:val="en-GB"/>
        </w:rPr>
        <w:t xml:space="preserve">in Poland in </w:t>
      </w:r>
      <w:r w:rsidR="00F5693C">
        <w:rPr>
          <w:rStyle w:val="tytuinformacjiZnak"/>
          <w:rFonts w:ascii="Fira Sans Extra Condensed" w:hAnsi="Fira Sans Extra Condensed"/>
          <w:b/>
          <w:szCs w:val="40"/>
          <w:lang w:val="en-GB"/>
        </w:rPr>
        <w:t xml:space="preserve">December </w:t>
      </w:r>
      <w:r w:rsidR="00862925">
        <w:rPr>
          <w:rStyle w:val="tytuinformacjiZnak"/>
          <w:rFonts w:ascii="Fira Sans Extra Condensed" w:hAnsi="Fira Sans Extra Condensed"/>
          <w:b/>
          <w:szCs w:val="40"/>
          <w:lang w:val="en-GB"/>
        </w:rPr>
        <w:t>2025</w:t>
      </w:r>
    </w:p>
    <w:p w14:paraId="6E770E59" w14:textId="6F75BFEF" w:rsidR="00D279B2" w:rsidRPr="00574004" w:rsidRDefault="00574004" w:rsidP="00574004">
      <w:pPr>
        <w:pStyle w:val="Lead"/>
        <w:spacing w:before="600" w:after="720" w:line="240" w:lineRule="exact"/>
        <w:rPr>
          <w:bCs/>
          <w:color w:val="000000" w:themeColor="text1"/>
          <w:spacing w:val="-2"/>
          <w:lang w:val="en-US"/>
        </w:rPr>
      </w:pPr>
      <w:r w:rsidRPr="00574004">
        <w:rPr>
          <w:rFonts w:ascii="Fira Sans Extra Condensed" w:hAnsi="Fira Sans Extra Condensed"/>
          <w:b w:val="0"/>
          <w:color w:val="000000" w:themeColor="text1"/>
          <w:spacing w:val="-2"/>
          <w:szCs w:val="40"/>
          <w:shd w:val="clear" w:color="auto" w:fill="FFFFFF"/>
        </w:rPr>
        <mc:AlternateContent>
          <mc:Choice Requires="wps">
            <w:drawing>
              <wp:anchor distT="45720" distB="45720" distL="114300" distR="114300" simplePos="0" relativeHeight="251845632" behindDoc="0" locked="0" layoutInCell="1" allowOverlap="1" wp14:anchorId="52D321B3" wp14:editId="368A20D5">
                <wp:simplePos x="0" y="0"/>
                <wp:positionH relativeFrom="margin">
                  <wp:align>left</wp:align>
                </wp:positionH>
                <wp:positionV relativeFrom="paragraph">
                  <wp:posOffset>4445</wp:posOffset>
                </wp:positionV>
                <wp:extent cx="2606675" cy="1231900"/>
                <wp:effectExtent l="0" t="0" r="3175" b="6350"/>
                <wp:wrapSquare wrapText="bothSides"/>
                <wp:docPr id="2" name="Pole tekstowe 2" descr="1.1 million - number of foreigners performing work in Poland as at 31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231900"/>
                        </a:xfrm>
                        <a:prstGeom prst="roundRect">
                          <a:avLst/>
                        </a:prstGeom>
                        <a:solidFill>
                          <a:srgbClr val="522398"/>
                        </a:solidFill>
                        <a:ln w="9525">
                          <a:noFill/>
                          <a:miter lim="800000"/>
                          <a:headEnd/>
                          <a:tailEnd/>
                        </a:ln>
                      </wps:spPr>
                      <wps:txbx>
                        <w:txbxContent>
                          <w:p w14:paraId="783C1D2B" w14:textId="68EF6CE4" w:rsidR="000D0282" w:rsidRPr="003C376B" w:rsidRDefault="000D0282" w:rsidP="00314EE8">
                            <w:pPr>
                              <w:pStyle w:val="tekstzboku"/>
                              <w:spacing w:line="240" w:lineRule="auto"/>
                              <w:rPr>
                                <w:rStyle w:val="OpiswskanikaZnak"/>
                                <w:lang w:val="en-GB"/>
                              </w:rPr>
                            </w:pPr>
                            <w:r>
                              <w:rPr>
                                <w:rStyle w:val="WartowskanikaZnak"/>
                                <w:sz w:val="72"/>
                                <w:szCs w:val="52"/>
                                <w:lang w:val="en-GB"/>
                              </w:rPr>
                              <w:t>1</w:t>
                            </w:r>
                            <w:r w:rsidRPr="003C376B">
                              <w:rPr>
                                <w:rStyle w:val="WartowskanikaZnak"/>
                                <w:sz w:val="72"/>
                                <w:szCs w:val="52"/>
                                <w:lang w:val="en-GB"/>
                              </w:rPr>
                              <w:t xml:space="preserve">.1 </w:t>
                            </w:r>
                            <w:r>
                              <w:rPr>
                                <w:rStyle w:val="WartowskanikaZnak"/>
                                <w:sz w:val="72"/>
                                <w:szCs w:val="52"/>
                                <w:lang w:val="en-GB"/>
                              </w:rPr>
                              <w:t>million</w:t>
                            </w:r>
                            <w:r w:rsidRPr="003C376B">
                              <w:rPr>
                                <w:color w:val="auto"/>
                                <w:sz w:val="24"/>
                                <w:lang w:val="en-GB"/>
                              </w:rPr>
                              <w:br/>
                            </w:r>
                            <w:r w:rsidRPr="003C376B">
                              <w:rPr>
                                <w:rStyle w:val="OpiswskanikaZnak"/>
                                <w:lang w:val="en-GB"/>
                              </w:rPr>
                              <w:t>number of foreigners pe</w:t>
                            </w:r>
                            <w:r>
                              <w:rPr>
                                <w:rStyle w:val="OpiswskanikaZnak"/>
                                <w:lang w:val="en-GB"/>
                              </w:rPr>
                              <w:t>rforming work in Poland as at 31 December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2D321B3" id="Pole tekstowe 2" o:spid="_x0000_s1026" alt="1.1 million - number of foreigners performing work in Poland as at 31 December 2025" style="position:absolute;margin-left:0;margin-top:.35pt;width:205.25pt;height:9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iZgIAAIIEAAAOAAAAZHJzL2Uyb0RvYy54bWysVNtu2zAMfR+wfyD03vjSJm2MOkXXrsOA&#10;bivW7QNkWY6FSqInKXG6rx8lp2nQvQ3zgyCK4hF5DunLq53RsJXOK7Q1K2Y5A2kFtsqua/bzx93J&#10;BQMfuG25Ritr9iw9u1q9f3c5DpUssUfdSgcEYn01DjXrQxiqLPOil4b7GQ7SkrNDZ3gg062z1vGR&#10;0I3OyjxfZCO6dnAopPd0ejs52Srhd50U4VvXeRlA14xyC2l1aW3imq0uebV2fOiV2KfB/yELw5Wl&#10;Rw9Qtzxw2Dj1F5RRwqHHLswEmgy7TgmZaqBqivxNNY89H2Sqhcjxw4Em//9gxdftgwPV1qxkYLkh&#10;iR5QSwjyyQccJdBxK70gyopZAUZpTUrDCdiNaUg57IDEkWptqQdgkC5KRUIA6fIEygKhkfrAPfAA&#10;pwXcSiFTZJmX80j/OPiKsngcKI+w+4A7eilR6Yd7FE8eLN703K7ltXM49pK3VH4RI7Oj0AnHR5Bm&#10;/IIt1cE3ARPQrnMmakNsA6FTGzwfpJe7AIIOy0W+WJzPGQjyFeVpscxTc2S8egkfnA+fJBqIm5o5&#10;3Nj2OzVYeoNv732IOfHq5V580qNW7R2Rlgy3bm60gy2nZpyX5enyIpXx5pq2MNZsOSd6YpTFGJ/6&#10;1KhAlGtlanaRx29q38jJR9umK4ErPe0pE233JEVeJobCrtnRxchcg+0z0eVwGgoaYtr06H4zGGkg&#10;auZ/bbiTDPRnS5Qvi7OzOEHJOJufl2S4Y09z7OFWEFTNAoNpexPS1E0VXZM0nUp8vWayz5UaPdG4&#10;H8o4Scd2uvX661j9AQAA//8DAFBLAwQUAAYACAAAACEAdOY2+dwAAAAFAQAADwAAAGRycy9kb3du&#10;cmV2LnhtbEyPwU7DMBBE70j8g7VI3KgTFAiEOBVCKiegoq3guondJCJeB9tN079nOcFxNKOZN+Vy&#10;toOYjA+9IwXpIgFhqHG6p1bBbru6ugMRIpLGwZFRcDIBltX5WYmFdkd6N9MmtoJLKBSooItxLKQM&#10;TWcshoUbDbG3d95iZOlbqT0eudwO8jpJbqXFnnihw9E8dab52hysAszT9cd0ytrVy672n9u3/fP3&#10;66TU5cX8+AAimjn+heEXn9GhYqbaHUgHMSjgI1FBDoK9LE1uQNQcus9ykFUp/9NXPwAAAP//AwBQ&#10;SwECLQAUAAYACAAAACEAtoM4kv4AAADhAQAAEwAAAAAAAAAAAAAAAAAAAAAAW0NvbnRlbnRfVHlw&#10;ZXNdLnhtbFBLAQItABQABgAIAAAAIQA4/SH/1gAAAJQBAAALAAAAAAAAAAAAAAAAAC8BAABfcmVs&#10;cy8ucmVsc1BLAQItABQABgAIAAAAIQDC+nUiZgIAAIIEAAAOAAAAAAAAAAAAAAAAAC4CAABkcnMv&#10;ZTJvRG9jLnhtbFBLAQItABQABgAIAAAAIQB05jb53AAAAAUBAAAPAAAAAAAAAAAAAAAAAMAEAABk&#10;cnMvZG93bnJldi54bWxQSwUGAAAAAAQABADzAAAAyQUAAAAA&#10;" fillcolor="#522398" stroked="f">
                <v:stroke joinstyle="miter"/>
                <v:textbox>
                  <w:txbxContent>
                    <w:p w14:paraId="783C1D2B" w14:textId="68EF6CE4" w:rsidR="000D0282" w:rsidRPr="003C376B" w:rsidRDefault="000D0282" w:rsidP="00314EE8">
                      <w:pPr>
                        <w:pStyle w:val="tekstzboku"/>
                        <w:spacing w:line="240" w:lineRule="auto"/>
                        <w:rPr>
                          <w:rStyle w:val="OpiswskanikaZnak"/>
                          <w:lang w:val="en-GB"/>
                        </w:rPr>
                      </w:pPr>
                      <w:r>
                        <w:rPr>
                          <w:rStyle w:val="WartowskanikaZnak"/>
                          <w:sz w:val="72"/>
                          <w:szCs w:val="52"/>
                          <w:lang w:val="en-GB"/>
                        </w:rPr>
                        <w:t>1</w:t>
                      </w:r>
                      <w:r w:rsidRPr="003C376B">
                        <w:rPr>
                          <w:rStyle w:val="WartowskanikaZnak"/>
                          <w:sz w:val="72"/>
                          <w:szCs w:val="52"/>
                          <w:lang w:val="en-GB"/>
                        </w:rPr>
                        <w:t xml:space="preserve">.1 </w:t>
                      </w:r>
                      <w:r>
                        <w:rPr>
                          <w:rStyle w:val="WartowskanikaZnak"/>
                          <w:sz w:val="72"/>
                          <w:szCs w:val="52"/>
                          <w:lang w:val="en-GB"/>
                        </w:rPr>
                        <w:t>million</w:t>
                      </w:r>
                      <w:r w:rsidRPr="003C376B">
                        <w:rPr>
                          <w:color w:val="auto"/>
                          <w:sz w:val="24"/>
                          <w:lang w:val="en-GB"/>
                        </w:rPr>
                        <w:br/>
                      </w:r>
                      <w:r w:rsidRPr="003C376B">
                        <w:rPr>
                          <w:rStyle w:val="OpiswskanikaZnak"/>
                          <w:lang w:val="en-GB"/>
                        </w:rPr>
                        <w:t>number of foreigners pe</w:t>
                      </w:r>
                      <w:r>
                        <w:rPr>
                          <w:rStyle w:val="OpiswskanikaZnak"/>
                          <w:lang w:val="en-GB"/>
                        </w:rPr>
                        <w:t>rforming work in Poland as at 31 December 2025</w:t>
                      </w:r>
                    </w:p>
                  </w:txbxContent>
                </v:textbox>
                <w10:wrap type="square" anchorx="margin"/>
              </v:roundrect>
            </w:pict>
          </mc:Fallback>
        </mc:AlternateContent>
      </w:r>
      <w:r w:rsidR="00F5693C" w:rsidRPr="00574004">
        <w:rPr>
          <w:color w:val="000000" w:themeColor="text1"/>
          <w:spacing w:val="-2"/>
          <w:lang w:val="en-GB"/>
        </w:rPr>
        <w:t>On the la</w:t>
      </w:r>
      <w:r w:rsidR="00862925" w:rsidRPr="00574004">
        <w:rPr>
          <w:color w:val="000000" w:themeColor="text1"/>
          <w:spacing w:val="-2"/>
          <w:lang w:val="en-GB"/>
        </w:rPr>
        <w:t>st day of December 2025</w:t>
      </w:r>
      <w:r w:rsidR="003C376B" w:rsidRPr="00574004">
        <w:rPr>
          <w:color w:val="000000" w:themeColor="text1"/>
          <w:spacing w:val="-2"/>
          <w:lang w:val="en-GB"/>
        </w:rPr>
        <w:t xml:space="preserve">, </w:t>
      </w:r>
      <w:r w:rsidR="00862925" w:rsidRPr="00574004">
        <w:rPr>
          <w:color w:val="000000" w:themeColor="text1"/>
          <w:spacing w:val="-2"/>
          <w:lang w:val="en-US"/>
        </w:rPr>
        <w:t>there were 1 141.1 thousand foreigners performing work in Poland, i.e. 7.2</w:t>
      </w:r>
      <w:r w:rsidR="00D279B2" w:rsidRPr="00574004">
        <w:rPr>
          <w:color w:val="000000" w:themeColor="text1"/>
          <w:spacing w:val="-2"/>
          <w:lang w:val="en-US"/>
        </w:rPr>
        <w:t>% more than on the last day of December</w:t>
      </w:r>
      <w:r w:rsidR="00862925" w:rsidRPr="00574004">
        <w:rPr>
          <w:color w:val="000000" w:themeColor="text1"/>
          <w:spacing w:val="-2"/>
          <w:lang w:val="en-US"/>
        </w:rPr>
        <w:t xml:space="preserve"> 2024</w:t>
      </w:r>
      <w:r w:rsidR="00862925" w:rsidRPr="00574004">
        <w:rPr>
          <w:bCs/>
          <w:color w:val="000000" w:themeColor="text1"/>
          <w:spacing w:val="-2"/>
          <w:lang w:val="en-US"/>
        </w:rPr>
        <w:t>. Compared with the previous mont</w:t>
      </w:r>
      <w:r w:rsidR="00D279B2" w:rsidRPr="00574004">
        <w:rPr>
          <w:bCs/>
          <w:color w:val="000000" w:themeColor="text1"/>
          <w:spacing w:val="-2"/>
          <w:lang w:val="en-US"/>
        </w:rPr>
        <w:t>h, their number in</w:t>
      </w:r>
      <w:r w:rsidR="00862925" w:rsidRPr="00574004">
        <w:rPr>
          <w:bCs/>
          <w:color w:val="000000" w:themeColor="text1"/>
          <w:spacing w:val="-2"/>
          <w:lang w:val="en-US"/>
        </w:rPr>
        <w:t>creased</w:t>
      </w:r>
      <w:r w:rsidR="00D279B2" w:rsidRPr="00574004">
        <w:rPr>
          <w:bCs/>
          <w:color w:val="000000" w:themeColor="text1"/>
          <w:spacing w:val="-2"/>
          <w:lang w:val="en-US"/>
        </w:rPr>
        <w:t xml:space="preserve"> by 0.3</w:t>
      </w:r>
      <w:r w:rsidR="00862925" w:rsidRPr="00574004">
        <w:rPr>
          <w:bCs/>
          <w:color w:val="000000" w:themeColor="text1"/>
          <w:spacing w:val="-2"/>
          <w:lang w:val="en-US"/>
        </w:rPr>
        <w:t>%.</w:t>
      </w:r>
    </w:p>
    <w:p w14:paraId="16E390CD" w14:textId="6BCFAC63" w:rsidR="00D279B2" w:rsidRPr="00574004" w:rsidRDefault="00D279B2" w:rsidP="00574004">
      <w:pPr>
        <w:spacing w:before="360" w:line="240" w:lineRule="auto"/>
        <w:rPr>
          <w:b/>
          <w:color w:val="522398"/>
          <w:lang w:val="en-GB"/>
        </w:rPr>
      </w:pPr>
      <w:r w:rsidRPr="00574004">
        <w:rPr>
          <w:b/>
          <w:color w:val="522398"/>
          <w:lang w:val="en-GB"/>
        </w:rPr>
        <w:t>Number of foreigners performing work</w:t>
      </w:r>
    </w:p>
    <w:p w14:paraId="4CDE342A" w14:textId="0E093552" w:rsidR="002F5786" w:rsidRPr="00D279B2" w:rsidRDefault="003C376B" w:rsidP="00D279B2">
      <w:pPr>
        <w:rPr>
          <w:color w:val="000000" w:themeColor="text1"/>
          <w:lang w:val="en-GB"/>
        </w:rPr>
      </w:pPr>
      <w:r w:rsidRPr="003C376B">
        <w:rPr>
          <w:color w:val="000000" w:themeColor="text1"/>
          <w:lang w:val="en-GB"/>
        </w:rPr>
        <w:t xml:space="preserve">The population </w:t>
      </w:r>
      <w:r w:rsidR="00D279B2">
        <w:rPr>
          <w:color w:val="000000" w:themeColor="text1"/>
          <w:lang w:val="en-GB"/>
        </w:rPr>
        <w:t xml:space="preserve">of foreigners performing work in Poland as </w:t>
      </w:r>
      <w:r w:rsidR="00574004">
        <w:rPr>
          <w:color w:val="000000" w:themeColor="text1"/>
          <w:lang w:val="en-GB"/>
        </w:rPr>
        <w:t>at 31 December 2025 was 1 141.1 </w:t>
      </w:r>
      <w:r w:rsidR="00D279B2">
        <w:rPr>
          <w:color w:val="000000" w:themeColor="text1"/>
          <w:lang w:val="en-GB"/>
        </w:rPr>
        <w:t>thousand. Compared with the last day of December 2024, their number increased by 77.1 thousand (7.2%). Compared with the</w:t>
      </w:r>
      <w:r w:rsidR="00E604D6">
        <w:rPr>
          <w:color w:val="000000" w:themeColor="text1"/>
          <w:lang w:val="en-GB"/>
        </w:rPr>
        <w:t xml:space="preserve"> end</w:t>
      </w:r>
      <w:r w:rsidR="00D279B2">
        <w:rPr>
          <w:color w:val="000000" w:themeColor="text1"/>
          <w:lang w:val="en-GB"/>
        </w:rPr>
        <w:t xml:space="preserve"> </w:t>
      </w:r>
      <w:r w:rsidR="00D64A90">
        <w:rPr>
          <w:color w:val="000000" w:themeColor="text1"/>
          <w:lang w:val="en-GB"/>
        </w:rPr>
        <w:t>of November 2025</w:t>
      </w:r>
      <w:r w:rsidR="00D279B2">
        <w:rPr>
          <w:color w:val="000000" w:themeColor="text1"/>
          <w:lang w:val="en-GB"/>
        </w:rPr>
        <w:t>, their number increased</w:t>
      </w:r>
      <w:r w:rsidR="00574004">
        <w:rPr>
          <w:color w:val="000000" w:themeColor="text1"/>
          <w:lang w:val="en-GB"/>
        </w:rPr>
        <w:t xml:space="preserve"> by 3.1 </w:t>
      </w:r>
      <w:r w:rsidR="00FA7135">
        <w:rPr>
          <w:color w:val="000000" w:themeColor="text1"/>
          <w:lang w:val="en-GB"/>
        </w:rPr>
        <w:t xml:space="preserve">thousand (0.3%). As at the last day of December 2025, </w:t>
      </w:r>
      <w:r w:rsidR="00FA7135" w:rsidRPr="00964F21">
        <w:rPr>
          <w:lang w:val="en-GB"/>
        </w:rPr>
        <w:t>among the analysed</w:t>
      </w:r>
      <w:r w:rsidR="00FA7135">
        <w:rPr>
          <w:lang w:val="en-GB"/>
        </w:rPr>
        <w:t xml:space="preserve"> population of foreigners, 439.6</w:t>
      </w:r>
      <w:r w:rsidR="00FA7135" w:rsidRPr="00964F21">
        <w:rPr>
          <w:lang w:val="en-GB"/>
        </w:rPr>
        <w:t xml:space="preserve"> thousan</w:t>
      </w:r>
      <w:r w:rsidR="00FA7135">
        <w:rPr>
          <w:lang w:val="en-GB"/>
        </w:rPr>
        <w:t xml:space="preserve">d worked </w:t>
      </w:r>
      <w:r w:rsidR="00052110">
        <w:rPr>
          <w:lang w:val="en-GB"/>
        </w:rPr>
        <w:t xml:space="preserve">only </w:t>
      </w:r>
      <w:r w:rsidR="00FA7135">
        <w:rPr>
          <w:lang w:val="en-GB"/>
        </w:rPr>
        <w:t>under</w:t>
      </w:r>
      <w:r w:rsidR="00FA7135" w:rsidRPr="00964F21">
        <w:rPr>
          <w:lang w:val="en-GB"/>
        </w:rPr>
        <w:t xml:space="preserve"> contracts</w:t>
      </w:r>
      <w:r w:rsidR="00052110">
        <w:rPr>
          <w:lang w:val="en-GB"/>
        </w:rPr>
        <w:t xml:space="preserve"> of mandate and related contracts</w:t>
      </w:r>
      <w:r w:rsidR="00FA7135">
        <w:rPr>
          <w:lang w:val="en-GB"/>
        </w:rPr>
        <w:t>. Compared with</w:t>
      </w:r>
      <w:r w:rsidR="008D3931">
        <w:rPr>
          <w:lang w:val="en-GB"/>
        </w:rPr>
        <w:t xml:space="preserve"> 31 December 2024, their number increased by 25.3 thousand (6.1%), while compared with 30 November 2025, their number remained at a similar level.</w:t>
      </w:r>
    </w:p>
    <w:p w14:paraId="369C14B7" w14:textId="3AE520D8" w:rsidR="005A7C79" w:rsidRPr="0048069D" w:rsidRDefault="00574004" w:rsidP="00574004">
      <w:pPr>
        <w:spacing w:before="360" w:line="240" w:lineRule="auto"/>
        <w:ind w:left="709" w:hanging="709"/>
        <w:rPr>
          <w:szCs w:val="19"/>
          <w:lang w:val="en-GB"/>
        </w:rPr>
      </w:pPr>
      <w:r w:rsidRPr="005A7C79">
        <w:rPr>
          <w:noProof/>
          <w:color w:val="000000" w:themeColor="text1"/>
          <w:lang w:eastAsia="pl-PL"/>
        </w:rPr>
        <mc:AlternateContent>
          <mc:Choice Requires="wps">
            <w:drawing>
              <wp:anchor distT="0" distB="0" distL="114300" distR="114300" simplePos="0" relativeHeight="251896832" behindDoc="0" locked="0" layoutInCell="1" allowOverlap="1" wp14:anchorId="661AD46B" wp14:editId="68407857">
                <wp:simplePos x="0" y="0"/>
                <wp:positionH relativeFrom="page">
                  <wp:posOffset>5702300</wp:posOffset>
                </wp:positionH>
                <wp:positionV relativeFrom="paragraph">
                  <wp:posOffset>979170</wp:posOffset>
                </wp:positionV>
                <wp:extent cx="1791970" cy="1041621"/>
                <wp:effectExtent l="0" t="0" r="0" b="6350"/>
                <wp:wrapNone/>
                <wp:docPr id="16" name="Pole tekstowe 16" descr="At the end of December 2025, there were 17.1% more foreigners performing work than at the end of Januar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CB48" w14:textId="166D3533" w:rsidR="000D0282" w:rsidRPr="0048069D" w:rsidRDefault="000D0282" w:rsidP="00F874D8">
                            <w:pPr>
                              <w:pStyle w:val="tekstzboku"/>
                              <w:spacing w:line="240" w:lineRule="exact"/>
                              <w:rPr>
                                <w:color w:val="522398"/>
                                <w:lang w:val="en-GB"/>
                              </w:rPr>
                            </w:pPr>
                            <w:r>
                              <w:rPr>
                                <w:color w:val="522398"/>
                                <w:lang w:val="en-GB"/>
                              </w:rPr>
                              <w:t>At the end of December 2025</w:t>
                            </w:r>
                            <w:r w:rsidRPr="0048069D">
                              <w:rPr>
                                <w:color w:val="522398"/>
                                <w:lang w:val="en-GB"/>
                              </w:rPr>
                              <w:t>, t</w:t>
                            </w:r>
                            <w:r>
                              <w:rPr>
                                <w:color w:val="522398"/>
                                <w:lang w:val="en-GB"/>
                              </w:rPr>
                              <w:t>here were 17.1</w:t>
                            </w:r>
                            <w:r w:rsidRPr="0048069D">
                              <w:rPr>
                                <w:color w:val="522398"/>
                                <w:lang w:val="en-GB"/>
                              </w:rPr>
                              <w:t>% more foreigners performing work</w:t>
                            </w:r>
                            <w:r>
                              <w:rPr>
                                <w:color w:val="522398"/>
                                <w:lang w:val="en-GB"/>
                              </w:rPr>
                              <w:t xml:space="preserve"> than at the end of January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AD46B" id="_x0000_t202" coordsize="21600,21600" o:spt="202" path="m,l,21600r21600,l21600,xe">
                <v:stroke joinstyle="miter"/>
                <v:path gradientshapeok="t" o:connecttype="rect"/>
              </v:shapetype>
              <v:shape id="Pole tekstowe 16" o:spid="_x0000_s1027" type="#_x0000_t202" alt="At the end of December 2025, there were 17.1% more foreigners performing work than at the end of January 2023" style="position:absolute;left:0;text-align:left;margin-left:449pt;margin-top:77.1pt;width:141.1pt;height:82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JvBAMAAD4GAAAOAAAAZHJzL2Uyb0RvYy54bWysVNuO0zAQfUfiHyxLvJHmQnpJtOmq2zQI&#10;tMBKCx/gJE5jbWIH221aEP/O2Ol19wUBeYhsj33mcs7Mze2ubdCWSsUET7A/8jCivBAl4+sEf/ua&#10;OTOMlCa8JI3gNMF7qvDt/PWrm76LaSBq0ZRUIgDhKu67BNdad7HrqqKmLVEj0VEOxkrIlmjYyrVb&#10;StIDetu4gedN3F7IspOioErBaToY8dziVxUt9JeqUlSjJsEQm7Z/af+5+bvzGxKvJelqVhzCIH8R&#10;RUsYB6cnqJRogjaSvYBqWSGFEpUeFaJ1RVWxgtocIBvfe5bNY006anOB4qjuVCb1/2CLz9sHiVgJ&#10;3E0w4qQFjh5EQ5GmT0qLniJzXlJVQNEWGumaAsElEhVKaUHbHNgLvGD81lgkRb35+dOR/wa1ApbA&#10;HGVrDgJBHZWGR2AJAWlP8IBwRK4gPxK+IXJvEN8ZavpOxRDhYwcx6t2d2EGYtsyquxfFk0JcLAFl&#10;TRdSir6mpITS+Oale/F0wFEGJO8/iRJSJBstLNCukq3hDZhAgA4S2Z9kQXcaFcblNPKjKZgKsPle&#10;6E+CwQeJj887qfR7KlpkFgmWoDsLT7b3SptwSHy8YrxxkbGmsdpr+NUBXBxOwDk8NTYThpXSz8iL&#10;VrPVLHTCYLJyQi9NnUW2DJ1J5k/H6bt0uUz9X8avH8Y1K0vKjZujrP3wz2RzaLBBkCdhK9Gw0sCZ&#10;kJRc58tGoi2BtsrsZ4sOlvM19zoMWwTI5VlKfhB6d0HkZJPZ1AmzcOxAqWeO50d30cQLozDNrlO6&#10;Z5z+e0qoT3A0DsaDms5BP8vNs9/L3EjcMg3Sb1ib4NnpEomNBle8tNRqwpphfVEKE/65FED3kWir&#10;WCPSQa56l++Gvjw2Qi7KPUhYChAYiBGGLixqIX9g1MMAS7D6Ds1DMWo+cGiDyA9DM/HsJhxPA9jI&#10;S0t+aSG8AKgEa4yG5VIPU3LTSbauwdPQeFwsoHUqZkVtemyI6tBwMKRsboeBaqbg5d7eOo/9+W8A&#10;AAD//wMAUEsDBBQABgAIAAAAIQD629I63wAAAAwBAAAPAAAAZHJzL2Rvd25yZXYueG1sTI/NTsMw&#10;EITvSLyDtUjcqJ3QIjfEqRCIK4jyI3Fz420SEa+j2G3C27M90duOZjT7TbmZfS+OOMYukIFsoUAg&#10;1cF11Bj4eH++0SBisuRsHwgN/GKETXV5UdrChYne8LhNjeASioU10KY0FFLGukVv4yIMSOztw+ht&#10;Yjk20o124nLfy1ypO+ltR/yhtQM+tlj/bA/ewOfL/vtrqV6bJ78apjArSX4tjbm+mh/uQSSc038Y&#10;TviMDhUz7cKBXBS9Ab3WvCWxsVrmIE6JTCu+dgZuM52DrEp5PqL6AwAA//8DAFBLAQItABQABgAI&#10;AAAAIQC2gziS/gAAAOEBAAATAAAAAAAAAAAAAAAAAAAAAABbQ29udGVudF9UeXBlc10ueG1sUEsB&#10;Ai0AFAAGAAgAAAAhADj9If/WAAAAlAEAAAsAAAAAAAAAAAAAAAAALwEAAF9yZWxzLy5yZWxzUEsB&#10;Ai0AFAAGAAgAAAAhAANxQm8EAwAAPgYAAA4AAAAAAAAAAAAAAAAALgIAAGRycy9lMm9Eb2MueG1s&#10;UEsBAi0AFAAGAAgAAAAhAPrb0jrfAAAADAEAAA8AAAAAAAAAAAAAAAAAXgUAAGRycy9kb3ducmV2&#10;LnhtbFBLBQYAAAAABAAEAPMAAABqBgAAAAA=&#10;" filled="f" stroked="f">
                <v:textbox>
                  <w:txbxContent>
                    <w:p w14:paraId="1EA3CB48" w14:textId="166D3533" w:rsidR="000D0282" w:rsidRPr="0048069D" w:rsidRDefault="000D0282" w:rsidP="00F874D8">
                      <w:pPr>
                        <w:pStyle w:val="tekstzboku"/>
                        <w:spacing w:line="240" w:lineRule="exact"/>
                        <w:rPr>
                          <w:color w:val="522398"/>
                          <w:lang w:val="en-GB"/>
                        </w:rPr>
                      </w:pPr>
                      <w:r>
                        <w:rPr>
                          <w:color w:val="522398"/>
                          <w:lang w:val="en-GB"/>
                        </w:rPr>
                        <w:t>At the end of December 2025</w:t>
                      </w:r>
                      <w:r w:rsidRPr="0048069D">
                        <w:rPr>
                          <w:color w:val="522398"/>
                          <w:lang w:val="en-GB"/>
                        </w:rPr>
                        <w:t>, t</w:t>
                      </w:r>
                      <w:r>
                        <w:rPr>
                          <w:color w:val="522398"/>
                          <w:lang w:val="en-GB"/>
                        </w:rPr>
                        <w:t>here were 17.1</w:t>
                      </w:r>
                      <w:r w:rsidRPr="0048069D">
                        <w:rPr>
                          <w:color w:val="522398"/>
                          <w:lang w:val="en-GB"/>
                        </w:rPr>
                        <w:t>% more foreigners performing work</w:t>
                      </w:r>
                      <w:r>
                        <w:rPr>
                          <w:color w:val="522398"/>
                          <w:lang w:val="en-GB"/>
                        </w:rPr>
                        <w:t xml:space="preserve"> than at the end of January 2023</w:t>
                      </w:r>
                    </w:p>
                  </w:txbxContent>
                </v:textbox>
                <w10:wrap anchorx="page"/>
              </v:shape>
            </w:pict>
          </mc:Fallback>
        </mc:AlternateContent>
      </w:r>
      <w:r>
        <w:rPr>
          <w:noProof/>
          <w:color w:val="000000" w:themeColor="text1"/>
          <w:lang w:eastAsia="pl-PL"/>
        </w:rPr>
        <w:drawing>
          <wp:anchor distT="0" distB="0" distL="114300" distR="114300" simplePos="0" relativeHeight="251931648" behindDoc="0" locked="0" layoutInCell="1" allowOverlap="1" wp14:anchorId="085C0B46" wp14:editId="6E0398F8">
            <wp:simplePos x="0" y="0"/>
            <wp:positionH relativeFrom="margin">
              <wp:align>left</wp:align>
            </wp:positionH>
            <wp:positionV relativeFrom="paragraph">
              <wp:posOffset>461010</wp:posOffset>
            </wp:positionV>
            <wp:extent cx="5023485" cy="2719070"/>
            <wp:effectExtent l="0" t="0" r="0" b="5080"/>
            <wp:wrapTopAndBottom/>
            <wp:docPr id="4" name="Obraz 4" descr="The chart shows the number of foreigners performing work between 2023 and 2025 as at the end of a given month. As at 31 December 2025, there were 1 141.1 thousand foreigners performing work.&#10;Column chart. Data for Chart 1. are available in the XLSX file named: Foreigners performing work in Poland in December 2025 Data for charts in the XLSX forma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3485" cy="2719070"/>
                    </a:xfrm>
                    <a:prstGeom prst="rect">
                      <a:avLst/>
                    </a:prstGeom>
                    <a:noFill/>
                  </pic:spPr>
                </pic:pic>
              </a:graphicData>
            </a:graphic>
            <wp14:sizeRelH relativeFrom="page">
              <wp14:pctWidth>0</wp14:pctWidth>
            </wp14:sizeRelH>
            <wp14:sizeRelV relativeFrom="page">
              <wp14:pctHeight>0</wp14:pctHeight>
            </wp14:sizeRelV>
          </wp:anchor>
        </w:drawing>
      </w:r>
      <w:r w:rsidR="0048069D" w:rsidRPr="0048069D">
        <w:rPr>
          <w:b/>
          <w:szCs w:val="19"/>
          <w:lang w:val="en-GB"/>
        </w:rPr>
        <w:t>Chart</w:t>
      </w:r>
      <w:r w:rsidR="00DC48E8" w:rsidRPr="0048069D">
        <w:rPr>
          <w:b/>
          <w:szCs w:val="19"/>
          <w:lang w:val="en-GB"/>
        </w:rPr>
        <w:t xml:space="preserve"> 1. </w:t>
      </w:r>
      <w:r w:rsidR="0048069D" w:rsidRPr="0048069D">
        <w:rPr>
          <w:b/>
          <w:szCs w:val="19"/>
          <w:lang w:val="en-GB"/>
        </w:rPr>
        <w:t>Foreigners performing work</w:t>
      </w:r>
      <w:r>
        <w:rPr>
          <w:b/>
          <w:szCs w:val="19"/>
          <w:lang w:val="en-GB"/>
        </w:rPr>
        <w:br/>
      </w:r>
      <w:r w:rsidR="0048069D" w:rsidRPr="0048069D">
        <w:rPr>
          <w:szCs w:val="19"/>
          <w:lang w:val="en-GB"/>
        </w:rPr>
        <w:t>As at the end of a month</w:t>
      </w:r>
    </w:p>
    <w:p w14:paraId="7C279F42" w14:textId="241C5A26" w:rsidR="00413E5F" w:rsidRDefault="00DE5C91" w:rsidP="0034272C">
      <w:pPr>
        <w:spacing w:before="360"/>
        <w:rPr>
          <w:color w:val="000000" w:themeColor="text1"/>
          <w:lang w:val="en-GB"/>
        </w:rPr>
      </w:pPr>
      <w:r w:rsidRPr="00DE5C91">
        <w:rPr>
          <w:color w:val="000000" w:themeColor="text1"/>
          <w:lang w:val="en-GB"/>
        </w:rPr>
        <w:t>As the size of the population of foreigners performing work increased, so did their sha</w:t>
      </w:r>
      <w:r w:rsidR="002D44CA">
        <w:rPr>
          <w:color w:val="000000" w:themeColor="text1"/>
          <w:lang w:val="en-GB"/>
        </w:rPr>
        <w:t>re in the total number of persons</w:t>
      </w:r>
      <w:r w:rsidRPr="00DE5C91">
        <w:rPr>
          <w:color w:val="000000" w:themeColor="text1"/>
          <w:lang w:val="en-GB"/>
        </w:rPr>
        <w:t xml:space="preserve"> perf</w:t>
      </w:r>
      <w:r w:rsidR="002D44CA">
        <w:rPr>
          <w:color w:val="000000" w:themeColor="text1"/>
          <w:lang w:val="en-GB"/>
        </w:rPr>
        <w:t>orming work in Poland – from 6.8</w:t>
      </w:r>
      <w:r w:rsidRPr="00DE5C91">
        <w:rPr>
          <w:color w:val="000000" w:themeColor="text1"/>
          <w:lang w:val="en-GB"/>
        </w:rPr>
        <w:t xml:space="preserve">% </w:t>
      </w:r>
      <w:r w:rsidR="002D44CA">
        <w:rPr>
          <w:color w:val="000000" w:themeColor="text1"/>
          <w:lang w:val="en-GB"/>
        </w:rPr>
        <w:t>(</w:t>
      </w:r>
      <w:r w:rsidRPr="00DE5C91">
        <w:rPr>
          <w:color w:val="000000" w:themeColor="text1"/>
          <w:lang w:val="en-GB"/>
        </w:rPr>
        <w:t>at the en</w:t>
      </w:r>
      <w:r w:rsidR="002D44CA">
        <w:rPr>
          <w:color w:val="000000" w:themeColor="text1"/>
          <w:lang w:val="en-GB"/>
        </w:rPr>
        <w:t>d of December</w:t>
      </w:r>
      <w:r w:rsidR="0025629E">
        <w:rPr>
          <w:color w:val="000000" w:themeColor="text1"/>
          <w:lang w:val="en-GB"/>
        </w:rPr>
        <w:t xml:space="preserve"> 2024</w:t>
      </w:r>
      <w:r w:rsidR="002D44CA">
        <w:rPr>
          <w:color w:val="000000" w:themeColor="text1"/>
          <w:lang w:val="en-GB"/>
        </w:rPr>
        <w:t>) to 6.9</w:t>
      </w:r>
      <w:r w:rsidR="0025629E">
        <w:rPr>
          <w:color w:val="000000" w:themeColor="text1"/>
          <w:lang w:val="en-GB"/>
        </w:rPr>
        <w:t xml:space="preserve">% </w:t>
      </w:r>
      <w:r w:rsidR="002D44CA">
        <w:rPr>
          <w:color w:val="000000" w:themeColor="text1"/>
          <w:lang w:val="en-GB"/>
        </w:rPr>
        <w:t>(at the end of December 2025)</w:t>
      </w:r>
      <w:r w:rsidRPr="00DE5C91">
        <w:rPr>
          <w:color w:val="000000" w:themeColor="text1"/>
          <w:lang w:val="en-GB"/>
        </w:rPr>
        <w:t>.</w:t>
      </w:r>
    </w:p>
    <w:p w14:paraId="6EBB2776" w14:textId="45D465AE" w:rsidR="00887117" w:rsidRDefault="00887117">
      <w:pPr>
        <w:spacing w:before="0" w:after="160" w:line="259" w:lineRule="auto"/>
        <w:rPr>
          <w:color w:val="000000" w:themeColor="text1"/>
          <w:lang w:val="en-GB"/>
        </w:rPr>
      </w:pPr>
      <w:r>
        <w:rPr>
          <w:color w:val="000000" w:themeColor="text1"/>
          <w:lang w:val="en-GB"/>
        </w:rPr>
        <w:br w:type="page"/>
      </w:r>
    </w:p>
    <w:p w14:paraId="31D5C2D3" w14:textId="1F30BAB6" w:rsidR="00CF39B8" w:rsidRDefault="00887117" w:rsidP="00887117">
      <w:pPr>
        <w:spacing w:before="360" w:line="240" w:lineRule="auto"/>
        <w:ind w:left="709" w:hanging="709"/>
        <w:rPr>
          <w:szCs w:val="19"/>
          <w:lang w:val="en-GB"/>
        </w:rPr>
      </w:pPr>
      <w:r>
        <w:rPr>
          <w:noProof/>
          <w:szCs w:val="19"/>
          <w:lang w:eastAsia="pl-PL"/>
        </w:rPr>
        <w:lastRenderedPageBreak/>
        <w:drawing>
          <wp:anchor distT="0" distB="0" distL="114300" distR="114300" simplePos="0" relativeHeight="251932672" behindDoc="0" locked="0" layoutInCell="1" allowOverlap="1" wp14:anchorId="67EDD036" wp14:editId="26F49D7F">
            <wp:simplePos x="0" y="0"/>
            <wp:positionH relativeFrom="margin">
              <wp:align>left</wp:align>
            </wp:positionH>
            <wp:positionV relativeFrom="paragraph">
              <wp:posOffset>307975</wp:posOffset>
            </wp:positionV>
            <wp:extent cx="5041900" cy="2346960"/>
            <wp:effectExtent l="0" t="0" r="0" b="0"/>
            <wp:wrapTopAndBottom/>
            <wp:docPr id="7" name="Obraz 7" descr="The chart shows the share of foreigners in the total number of persons performing work in 2025 as at the end of a given month. This share increased during the year from 6.4% at the end of January 2025 to 6.9% at the end of December 2025.&#10;Column chart. Data for Chart 2. are available in the XLSX file named: Foreigners performing work in Poland in December 2025 Data for charts in the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346960"/>
                    </a:xfrm>
                    <a:prstGeom prst="rect">
                      <a:avLst/>
                    </a:prstGeom>
                    <a:noFill/>
                  </pic:spPr>
                </pic:pic>
              </a:graphicData>
            </a:graphic>
            <wp14:sizeRelH relativeFrom="page">
              <wp14:pctWidth>0</wp14:pctWidth>
            </wp14:sizeRelH>
            <wp14:sizeRelV relativeFrom="page">
              <wp14:pctHeight>0</wp14:pctHeight>
            </wp14:sizeRelV>
          </wp:anchor>
        </w:drawing>
      </w:r>
      <w:r w:rsidR="0025629E">
        <w:rPr>
          <w:b/>
          <w:szCs w:val="19"/>
          <w:lang w:val="en-GB"/>
        </w:rPr>
        <w:t xml:space="preserve">Chart 2. </w:t>
      </w:r>
      <w:r w:rsidR="0025629E" w:rsidRPr="0025629E">
        <w:rPr>
          <w:b/>
          <w:szCs w:val="19"/>
          <w:lang w:val="en-GB"/>
        </w:rPr>
        <w:t>Share of foreigners in the total number o</w:t>
      </w:r>
      <w:r w:rsidR="002D44CA">
        <w:rPr>
          <w:b/>
          <w:szCs w:val="19"/>
          <w:lang w:val="en-GB"/>
        </w:rPr>
        <w:t>f persons</w:t>
      </w:r>
      <w:r w:rsidR="0025629E">
        <w:rPr>
          <w:b/>
          <w:szCs w:val="19"/>
          <w:lang w:val="en-GB"/>
        </w:rPr>
        <w:t xml:space="preserve"> performing work in </w:t>
      </w:r>
      <w:r w:rsidR="002D44CA">
        <w:rPr>
          <w:b/>
          <w:szCs w:val="19"/>
          <w:lang w:val="en-GB"/>
        </w:rPr>
        <w:t>2025</w:t>
      </w:r>
      <w:r>
        <w:rPr>
          <w:b/>
          <w:szCs w:val="19"/>
          <w:lang w:val="en-GB"/>
        </w:rPr>
        <w:br/>
      </w:r>
      <w:r w:rsidR="0025629E" w:rsidRPr="0025629E">
        <w:rPr>
          <w:szCs w:val="19"/>
          <w:lang w:val="en-GB"/>
        </w:rPr>
        <w:t>As at the end of a month</w:t>
      </w:r>
    </w:p>
    <w:p w14:paraId="34F6BE52" w14:textId="5206EE13" w:rsidR="002D44CA" w:rsidRPr="00887117" w:rsidRDefault="002D44CA" w:rsidP="00887117">
      <w:pPr>
        <w:spacing w:before="360" w:line="240" w:lineRule="auto"/>
        <w:ind w:left="879" w:hanging="879"/>
        <w:rPr>
          <w:b/>
          <w:color w:val="522398"/>
          <w:szCs w:val="19"/>
          <w:lang w:val="en-GB"/>
        </w:rPr>
      </w:pPr>
      <w:r w:rsidRPr="00887117">
        <w:rPr>
          <w:b/>
          <w:color w:val="522398"/>
          <w:szCs w:val="19"/>
          <w:lang w:val="en-GB"/>
        </w:rPr>
        <w:t>Foreigners performing work by sex</w:t>
      </w:r>
    </w:p>
    <w:p w14:paraId="6EE8401E" w14:textId="1E4C5C77" w:rsidR="002D44CA" w:rsidRPr="002D44CA" w:rsidRDefault="002D44CA" w:rsidP="00887117">
      <w:pPr>
        <w:rPr>
          <w:szCs w:val="19"/>
          <w:lang w:val="en-GB"/>
        </w:rPr>
      </w:pPr>
      <w:r w:rsidRPr="002D44CA">
        <w:rPr>
          <w:szCs w:val="19"/>
          <w:lang w:val="en-GB"/>
        </w:rPr>
        <w:t>As at</w:t>
      </w:r>
      <w:r>
        <w:rPr>
          <w:szCs w:val="19"/>
          <w:lang w:val="en-GB"/>
        </w:rPr>
        <w:t xml:space="preserve"> 31 December 2025, </w:t>
      </w:r>
      <w:r w:rsidR="00052110">
        <w:rPr>
          <w:lang w:val="en-US"/>
        </w:rPr>
        <w:t xml:space="preserve">among the </w:t>
      </w:r>
      <w:r w:rsidR="00052110" w:rsidRPr="00EA4FAA">
        <w:rPr>
          <w:lang w:val="en-US"/>
        </w:rPr>
        <w:t>population of foreigners</w:t>
      </w:r>
      <w:r w:rsidR="00052110">
        <w:rPr>
          <w:lang w:val="en-US"/>
        </w:rPr>
        <w:t xml:space="preserve"> performing work</w:t>
      </w:r>
      <w:r w:rsidR="00052110" w:rsidRPr="00EA4FAA">
        <w:rPr>
          <w:lang w:val="en-US"/>
        </w:rPr>
        <w:t>, men constituted the</w:t>
      </w:r>
      <w:r w:rsidR="00052110">
        <w:rPr>
          <w:lang w:val="en-US"/>
        </w:rPr>
        <w:t xml:space="preserve"> majority – their share was 59.8</w:t>
      </w:r>
      <w:r w:rsidR="00052110" w:rsidRPr="00EA4FAA">
        <w:rPr>
          <w:lang w:val="en-US"/>
        </w:rPr>
        <w:t xml:space="preserve">% </w:t>
      </w:r>
      <w:r w:rsidR="00052110" w:rsidRPr="00EA4FAA">
        <w:rPr>
          <w:rFonts w:eastAsia="Fira Sans Light" w:cs="Times New Roman"/>
          <w:lang w:val="en-GB"/>
        </w:rPr>
        <w:t>‒</w:t>
      </w:r>
      <w:r w:rsidR="00052110" w:rsidRPr="00EA4FAA">
        <w:rPr>
          <w:lang w:val="en-US"/>
        </w:rPr>
        <w:t xml:space="preserve"> </w:t>
      </w:r>
      <w:r w:rsidR="00052110">
        <w:rPr>
          <w:lang w:val="en-US"/>
        </w:rPr>
        <w:t>0.3</w:t>
      </w:r>
      <w:r w:rsidR="00052110" w:rsidRPr="00EA4FAA">
        <w:rPr>
          <w:lang w:val="en-US"/>
        </w:rPr>
        <w:t xml:space="preserve"> percentage points (pp) </w:t>
      </w:r>
      <w:r w:rsidR="00052110">
        <w:rPr>
          <w:szCs w:val="19"/>
          <w:lang w:val="en-GB"/>
        </w:rPr>
        <w:t xml:space="preserve">more than a year before and 0.1 pp more than at the end of November 2025. </w:t>
      </w:r>
      <w:r w:rsidR="00246050">
        <w:rPr>
          <w:szCs w:val="19"/>
          <w:lang w:val="en-GB"/>
        </w:rPr>
        <w:t xml:space="preserve">In </w:t>
      </w:r>
      <w:r w:rsidR="00627A40">
        <w:rPr>
          <w:szCs w:val="19"/>
          <w:lang w:val="en-GB"/>
        </w:rPr>
        <w:t>individual</w:t>
      </w:r>
      <w:r w:rsidR="00795724">
        <w:rPr>
          <w:szCs w:val="19"/>
          <w:lang w:val="en-GB"/>
        </w:rPr>
        <w:t xml:space="preserve"> months of 2025 the</w:t>
      </w:r>
      <w:r w:rsidR="00246050">
        <w:rPr>
          <w:szCs w:val="19"/>
          <w:lang w:val="en-GB"/>
        </w:rPr>
        <w:t xml:space="preserve"> sex</w:t>
      </w:r>
      <w:r w:rsidR="00795724">
        <w:rPr>
          <w:szCs w:val="19"/>
          <w:lang w:val="en-GB"/>
        </w:rPr>
        <w:t xml:space="preserve"> structure o</w:t>
      </w:r>
      <w:r w:rsidR="00246050">
        <w:rPr>
          <w:szCs w:val="19"/>
          <w:lang w:val="en-GB"/>
        </w:rPr>
        <w:t>f foreigners performing work did not change</w:t>
      </w:r>
      <w:r w:rsidR="00795724">
        <w:rPr>
          <w:szCs w:val="19"/>
          <w:lang w:val="en-GB"/>
        </w:rPr>
        <w:t xml:space="preserve"> significantly. </w:t>
      </w:r>
      <w:r>
        <w:rPr>
          <w:szCs w:val="19"/>
          <w:lang w:val="en-GB"/>
        </w:rPr>
        <w:t>At the end of December 2025, men accounted for 52.6% of Ukrainian citizens performing work, while in the group of foreigners from other countries, the share of men stood at 74.9%.</w:t>
      </w:r>
    </w:p>
    <w:p w14:paraId="59F73918" w14:textId="12409879" w:rsidR="00B31BFA" w:rsidRPr="00887117" w:rsidRDefault="00B31BFA" w:rsidP="00887117">
      <w:pPr>
        <w:spacing w:before="360" w:line="240" w:lineRule="auto"/>
        <w:rPr>
          <w:b/>
          <w:color w:val="522398"/>
          <w:lang w:val="en-GB"/>
        </w:rPr>
      </w:pPr>
      <w:r w:rsidRPr="00887117">
        <w:rPr>
          <w:b/>
          <w:color w:val="522398"/>
          <w:lang w:val="en-GB"/>
        </w:rPr>
        <w:t>Foreigners performing work by citizenship</w:t>
      </w:r>
    </w:p>
    <w:p w14:paraId="3AE2E061" w14:textId="328B5D26" w:rsidR="00887117" w:rsidRDefault="0008381F" w:rsidP="0034272C">
      <w:pPr>
        <w:rPr>
          <w:color w:val="000000" w:themeColor="text1"/>
          <w:lang w:val="en-GB"/>
        </w:rPr>
      </w:pPr>
      <w:r w:rsidRPr="0034272C">
        <w:rPr>
          <w:b/>
          <w:noProof/>
          <w:color w:val="000000" w:themeColor="text1"/>
          <w:lang w:eastAsia="pl-PL"/>
        </w:rPr>
        <mc:AlternateContent>
          <mc:Choice Requires="wps">
            <w:drawing>
              <wp:anchor distT="0" distB="0" distL="114300" distR="114300" simplePos="0" relativeHeight="251887616" behindDoc="0" locked="0" layoutInCell="1" allowOverlap="1" wp14:anchorId="6F783CB2" wp14:editId="3688F0CE">
                <wp:simplePos x="0" y="0"/>
                <wp:positionH relativeFrom="page">
                  <wp:align>right</wp:align>
                </wp:positionH>
                <wp:positionV relativeFrom="paragraph">
                  <wp:posOffset>123825</wp:posOffset>
                </wp:positionV>
                <wp:extent cx="1791970" cy="866692"/>
                <wp:effectExtent l="0" t="0" r="0" b="0"/>
                <wp:wrapNone/>
                <wp:docPr id="13" name="Pole tekstowe 13" descr="In 2025, Ukrainian citizens constituted the vast majority of the analysed population of foreign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66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98F0" w14:textId="3D33AF0F" w:rsidR="000D0282" w:rsidRPr="007502F7" w:rsidRDefault="000D0282" w:rsidP="00F243BD">
                            <w:pPr>
                              <w:pStyle w:val="tekstzboku"/>
                              <w:spacing w:line="240" w:lineRule="exact"/>
                              <w:rPr>
                                <w:color w:val="522398"/>
                                <w:lang w:val="en-GB"/>
                              </w:rPr>
                            </w:pPr>
                            <w:r>
                              <w:rPr>
                                <w:color w:val="522398"/>
                                <w:lang w:val="en-GB"/>
                              </w:rPr>
                              <w:t>In 2025</w:t>
                            </w:r>
                            <w:r w:rsidR="00442DAB">
                              <w:rPr>
                                <w:color w:val="522398"/>
                                <w:lang w:val="en-GB"/>
                              </w:rPr>
                              <w:t>, Ukrainian citizens constituted</w:t>
                            </w:r>
                            <w:r w:rsidRPr="007502F7">
                              <w:rPr>
                                <w:color w:val="522398"/>
                                <w:lang w:val="en-GB"/>
                              </w:rPr>
                              <w:t xml:space="preserve"> the </w:t>
                            </w:r>
                            <w:r>
                              <w:rPr>
                                <w:color w:val="522398"/>
                                <w:lang w:val="en-GB"/>
                              </w:rPr>
                              <w:t xml:space="preserve">vast majority </w:t>
                            </w:r>
                            <w:r w:rsidRPr="007502F7">
                              <w:rPr>
                                <w:color w:val="522398"/>
                                <w:lang w:val="en-GB"/>
                              </w:rPr>
                              <w:t xml:space="preserve">of </w:t>
                            </w:r>
                            <w:r>
                              <w:rPr>
                                <w:color w:val="522398"/>
                                <w:lang w:val="en-GB"/>
                              </w:rPr>
                              <w:t xml:space="preserve">the analysed population of </w:t>
                            </w:r>
                            <w:r w:rsidRPr="007502F7">
                              <w:rPr>
                                <w:color w:val="522398"/>
                                <w:lang w:val="en-GB"/>
                              </w:rPr>
                              <w:t xml:space="preserve">foreigners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83CB2" id="Pole tekstowe 13" o:spid="_x0000_s1028" type="#_x0000_t202" alt="In 2025, Ukrainian citizens constituted the vast majority of the analysed population of foreigners " style="position:absolute;margin-left:89.9pt;margin-top:9.75pt;width:141.1pt;height:68.25pt;z-index:251887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wyAwMAADMGAAAOAAAAZHJzL2Uyb0RvYy54bWysVNtu2zAMfR+wfxD0PNeXOhcbdYo2jocC&#10;3Vag6wcoshxrtSVPUuKkw/59lJykaYsBwzY/GJIoHfKQh7y43LYN2jCluRQZDs8CjJigsuRileGH&#10;r4U3xUgbIkrSSMEyvGMaX87ev7vou5RFspZNyRQCEKHTvstwbUyX+r6mNWuJPpMdE2CspGqJga1a&#10;+aUiPaC3jR8FwdjvpSo7JSnTGk7zwYhnDr+qGDVfqkozg5oMQ2zG/ZX7L+3fn12QdKVIV3O6D4P8&#10;RRQt4QKcHqFyYghaK/4GquVUSS0rc0Zl68uq4pQ5DsAmDF6xua9JxxwXSI7ujmnS/w+Wft7cKcRL&#10;qN05RoK0UKM72TBk2KM2smfInpdMU0jajUBREI0+oIdHBYQ5EYhyw5+Y0IhKoQ03a8NKZGqGNkQb&#10;1JJvUnGzQ7Jyh0SQZqfhRie7dUMMiMaaoLyMrwSoCNmC9J1OIa77DiIz22u5heBccnV3K+mjRkLO&#10;ayJW7Eop2deMlJCQ0L70T54OONqCLPtPsgRiZG2kA9pWqrXVgvwjQAdh7I5iYFuDqHU5ScJkAiYK&#10;tul4PE4i54Kkh9ed0uYjky2yiwwrEJtDJ5tbbWw0JD1csc6ELHjTOME14sUBXBxOwDc8tTYbhdPP&#10;jyRIFtPFNPbiaLzw4iDPvatiHnvjIpyM8vN8Ps/Dn9ZvGKc1L0smrJuDlsP4z7Sy76pBhUc1a9nw&#10;0sLZkLRaLeeNgspCLxXu2yfk5Jr/MgyXBODyilIYxcF1lHjFeDrx4iIeeZDpqReEyXUyDuIkzouX&#10;lG65YP9OCfUZTkbRaBDTb7kF7nvLjaQtNzCtGt6CIo6XSGoluBClK60hvBnWJ6mw4T+nAsp9KLQT&#10;rNXooFazXW5dMzqpWTEvZbkDBSsJAgMtwqSFRS3VE0Y9TK0M6+9rohhGzY2ALkjCOLZjzm3i0SSC&#10;jTq1LE8tRFCAyrDBaFjOzTAa153iqxo8DX0n5BV0TsWdqJ+j2vcbTCbHbT9F7eg73btbz7N+9gsA&#10;AP//AwBQSwMEFAAGAAgAAAAhAICdtE/bAAAABwEAAA8AAABkcnMvZG93bnJldi54bWxMj81OwzAQ&#10;hO9IvIO1SNyoTUSqNo1TIRBXEOVH6m0bb5OIeB3FbhPenuUEx5lZzXxbbmffqzONsQts4XZhQBHX&#10;wXXcWHh/e7pZgYoJ2WEfmCx8U4RtdXlRYuHCxK903qVGSQnHAi20KQ2F1rFuyWNchIFYsmMYPSaR&#10;Y6PdiJOU+15nxiy1x45locWBHlqqv3Ynb+Hj+bj/vDMvzaPPhynMRrNfa2uvr+b7DahEc/o7hl98&#10;QYdKmA7hxC6q3oI8ksRd56AkzVZZBuogRr40oKtS/+evfgAAAP//AwBQSwECLQAUAAYACAAAACEA&#10;toM4kv4AAADhAQAAEwAAAAAAAAAAAAAAAAAAAAAAW0NvbnRlbnRfVHlwZXNdLnhtbFBLAQItABQA&#10;BgAIAAAAIQA4/SH/1gAAAJQBAAALAAAAAAAAAAAAAAAAAC8BAABfcmVscy8ucmVsc1BLAQItABQA&#10;BgAIAAAAIQB6xrwyAwMAADMGAAAOAAAAAAAAAAAAAAAAAC4CAABkcnMvZTJvRG9jLnhtbFBLAQIt&#10;ABQABgAIAAAAIQCAnbRP2wAAAAcBAAAPAAAAAAAAAAAAAAAAAF0FAABkcnMvZG93bnJldi54bWxQ&#10;SwUGAAAAAAQABADzAAAAZQYAAAAA&#10;" filled="f" stroked="f">
                <v:textbox>
                  <w:txbxContent>
                    <w:p w14:paraId="637D98F0" w14:textId="3D33AF0F" w:rsidR="000D0282" w:rsidRPr="007502F7" w:rsidRDefault="000D0282" w:rsidP="00F243BD">
                      <w:pPr>
                        <w:pStyle w:val="tekstzboku"/>
                        <w:spacing w:line="240" w:lineRule="exact"/>
                        <w:rPr>
                          <w:color w:val="522398"/>
                          <w:lang w:val="en-GB"/>
                        </w:rPr>
                      </w:pPr>
                      <w:r>
                        <w:rPr>
                          <w:color w:val="522398"/>
                          <w:lang w:val="en-GB"/>
                        </w:rPr>
                        <w:t>In 2025</w:t>
                      </w:r>
                      <w:r w:rsidR="00442DAB">
                        <w:rPr>
                          <w:color w:val="522398"/>
                          <w:lang w:val="en-GB"/>
                        </w:rPr>
                        <w:t>, Ukrainian citizens constituted</w:t>
                      </w:r>
                      <w:r w:rsidRPr="007502F7">
                        <w:rPr>
                          <w:color w:val="522398"/>
                          <w:lang w:val="en-GB"/>
                        </w:rPr>
                        <w:t xml:space="preserve"> the </w:t>
                      </w:r>
                      <w:r>
                        <w:rPr>
                          <w:color w:val="522398"/>
                          <w:lang w:val="en-GB"/>
                        </w:rPr>
                        <w:t xml:space="preserve">vast majority </w:t>
                      </w:r>
                      <w:r w:rsidRPr="007502F7">
                        <w:rPr>
                          <w:color w:val="522398"/>
                          <w:lang w:val="en-GB"/>
                        </w:rPr>
                        <w:t xml:space="preserve">of </w:t>
                      </w:r>
                      <w:r>
                        <w:rPr>
                          <w:color w:val="522398"/>
                          <w:lang w:val="en-GB"/>
                        </w:rPr>
                        <w:t xml:space="preserve">the analysed population of </w:t>
                      </w:r>
                      <w:r w:rsidRPr="007502F7">
                        <w:rPr>
                          <w:color w:val="522398"/>
                          <w:lang w:val="en-GB"/>
                        </w:rPr>
                        <w:t xml:space="preserve">foreigners </w:t>
                      </w:r>
                    </w:p>
                  </w:txbxContent>
                </v:textbox>
                <w10:wrap anchorx="page"/>
              </v:shape>
            </w:pict>
          </mc:Fallback>
        </mc:AlternateContent>
      </w:r>
      <w:r w:rsidR="00246050">
        <w:rPr>
          <w:color w:val="000000" w:themeColor="text1"/>
          <w:lang w:val="en-GB"/>
        </w:rPr>
        <w:t>A</w:t>
      </w:r>
      <w:r w:rsidR="00627A40">
        <w:rPr>
          <w:color w:val="000000" w:themeColor="text1"/>
          <w:lang w:val="en-GB"/>
        </w:rPr>
        <w:t>t</w:t>
      </w:r>
      <w:r w:rsidR="00DA44C3">
        <w:rPr>
          <w:color w:val="000000" w:themeColor="text1"/>
          <w:lang w:val="en-GB"/>
        </w:rPr>
        <w:t xml:space="preserve"> the end of December 2025, </w:t>
      </w:r>
      <w:r w:rsidR="00246050">
        <w:rPr>
          <w:color w:val="000000" w:themeColor="text1"/>
          <w:lang w:val="en-GB"/>
        </w:rPr>
        <w:t>Ukra</w:t>
      </w:r>
      <w:r w:rsidR="00442DAB">
        <w:rPr>
          <w:color w:val="000000" w:themeColor="text1"/>
          <w:lang w:val="en-GB"/>
        </w:rPr>
        <w:t>inian citizens accounted for 67.</w:t>
      </w:r>
      <w:r w:rsidR="00627A40">
        <w:rPr>
          <w:color w:val="000000" w:themeColor="text1"/>
          <w:lang w:val="en-GB"/>
        </w:rPr>
        <w:t>6</w:t>
      </w:r>
      <w:r w:rsidR="00246050">
        <w:rPr>
          <w:color w:val="000000" w:themeColor="text1"/>
          <w:lang w:val="en-GB"/>
        </w:rPr>
        <w:t xml:space="preserve">% </w:t>
      </w:r>
      <w:r w:rsidR="00627A40">
        <w:rPr>
          <w:color w:val="000000" w:themeColor="text1"/>
          <w:lang w:val="en-GB"/>
        </w:rPr>
        <w:t xml:space="preserve">of </w:t>
      </w:r>
      <w:r w:rsidR="00443074" w:rsidRPr="00443074">
        <w:rPr>
          <w:color w:val="000000" w:themeColor="text1"/>
          <w:lang w:val="en-GB"/>
        </w:rPr>
        <w:t>the total number of foreigners per</w:t>
      </w:r>
      <w:r w:rsidR="00627A40">
        <w:rPr>
          <w:color w:val="000000" w:themeColor="text1"/>
          <w:lang w:val="en-GB"/>
        </w:rPr>
        <w:t>forming work in Poland</w:t>
      </w:r>
      <w:r w:rsidR="00443074" w:rsidRPr="00443074">
        <w:rPr>
          <w:color w:val="000000" w:themeColor="text1"/>
          <w:lang w:val="en-GB"/>
        </w:rPr>
        <w:t xml:space="preserve">. </w:t>
      </w:r>
      <w:r w:rsidR="00627A40">
        <w:rPr>
          <w:color w:val="000000" w:themeColor="text1"/>
          <w:lang w:val="en-GB"/>
        </w:rPr>
        <w:t xml:space="preserve">As at 31 December 2025, there were 771.8 thousand of them </w:t>
      </w:r>
      <w:r w:rsidR="00627A40" w:rsidRPr="00D25437">
        <w:rPr>
          <w:bCs/>
        </w:rPr>
        <w:t xml:space="preserve">– </w:t>
      </w:r>
      <w:r w:rsidR="00627A40">
        <w:rPr>
          <w:bCs/>
        </w:rPr>
        <w:t xml:space="preserve">8.1% more than on the last day of December 2024 and 0.3% more than in November 2025. </w:t>
      </w:r>
      <w:r w:rsidR="00443074" w:rsidRPr="00443074">
        <w:rPr>
          <w:color w:val="000000" w:themeColor="text1"/>
          <w:lang w:val="en-GB"/>
        </w:rPr>
        <w:t>The second largest group of foreigners performing work in</w:t>
      </w:r>
      <w:r w:rsidR="00443074">
        <w:rPr>
          <w:color w:val="000000" w:themeColor="text1"/>
          <w:lang w:val="en-GB"/>
        </w:rPr>
        <w:t xml:space="preserve"> Poland were </w:t>
      </w:r>
      <w:r w:rsidR="00443074" w:rsidRPr="00443074">
        <w:rPr>
          <w:color w:val="000000" w:themeColor="text1"/>
          <w:lang w:val="en-GB"/>
        </w:rPr>
        <w:t>Belarusian citizens</w:t>
      </w:r>
      <w:r w:rsidR="00443074">
        <w:rPr>
          <w:color w:val="000000" w:themeColor="text1"/>
          <w:lang w:val="en-GB"/>
        </w:rPr>
        <w:t xml:space="preserve">. As at </w:t>
      </w:r>
      <w:r w:rsidR="00627A40">
        <w:rPr>
          <w:color w:val="000000" w:themeColor="text1"/>
          <w:lang w:val="en-GB"/>
        </w:rPr>
        <w:t>31 December 2025, they accounted for 10.4</w:t>
      </w:r>
      <w:r w:rsidR="00443074" w:rsidRPr="00443074">
        <w:rPr>
          <w:color w:val="000000" w:themeColor="text1"/>
          <w:lang w:val="en-GB"/>
        </w:rPr>
        <w:t>% of the analysed population</w:t>
      </w:r>
      <w:r w:rsidR="00627A40">
        <w:rPr>
          <w:color w:val="000000" w:themeColor="text1"/>
          <w:lang w:val="en-GB"/>
        </w:rPr>
        <w:t>, i.e. 118.9 thousand</w:t>
      </w:r>
      <w:r w:rsidR="00443074" w:rsidRPr="00443074">
        <w:rPr>
          <w:color w:val="000000" w:themeColor="text1"/>
          <w:lang w:val="en-GB"/>
        </w:rPr>
        <w:t xml:space="preserve">. </w:t>
      </w:r>
      <w:r w:rsidR="00627A40">
        <w:rPr>
          <w:color w:val="000000" w:themeColor="text1"/>
          <w:lang w:val="en-GB"/>
        </w:rPr>
        <w:t xml:space="preserve">Compared with the last day of December 2024, their number increased by 1.2% and </w:t>
      </w:r>
      <w:r w:rsidR="00C210B0">
        <w:rPr>
          <w:color w:val="000000" w:themeColor="text1"/>
          <w:lang w:val="en-GB"/>
        </w:rPr>
        <w:t>compared with</w:t>
      </w:r>
      <w:r w:rsidR="00627A40">
        <w:rPr>
          <w:color w:val="000000" w:themeColor="text1"/>
          <w:lang w:val="en-GB"/>
        </w:rPr>
        <w:t xml:space="preserve"> the last day of November 2025</w:t>
      </w:r>
      <w:r w:rsidR="00C210B0">
        <w:rPr>
          <w:color w:val="000000" w:themeColor="text1"/>
          <w:lang w:val="en-GB"/>
        </w:rPr>
        <w:t>, it was 0.6% lower</w:t>
      </w:r>
      <w:r w:rsidR="00627A40">
        <w:rPr>
          <w:color w:val="000000" w:themeColor="text1"/>
          <w:lang w:val="en-GB"/>
        </w:rPr>
        <w:t>.</w:t>
      </w:r>
    </w:p>
    <w:p w14:paraId="05EE3F0E" w14:textId="57955DE3" w:rsidR="00570DA3" w:rsidRPr="007502F7" w:rsidRDefault="008D6F6F" w:rsidP="00887117">
      <w:pPr>
        <w:pStyle w:val="LID"/>
        <w:spacing w:before="360" w:line="240" w:lineRule="auto"/>
        <w:ind w:left="709" w:hanging="709"/>
        <w:rPr>
          <w:b w:val="0"/>
          <w:color w:val="000000" w:themeColor="text1"/>
          <w:lang w:val="en-GB"/>
        </w:rPr>
      </w:pPr>
      <w:r>
        <w:rPr>
          <w:b w:val="0"/>
          <w:color w:val="000000" w:themeColor="text1"/>
        </w:rPr>
        <w:drawing>
          <wp:anchor distT="0" distB="0" distL="114300" distR="114300" simplePos="0" relativeHeight="251934720" behindDoc="0" locked="0" layoutInCell="1" allowOverlap="1" wp14:anchorId="0A0C4E38" wp14:editId="449AB34A">
            <wp:simplePos x="0" y="0"/>
            <wp:positionH relativeFrom="margin">
              <wp:align>left</wp:align>
            </wp:positionH>
            <wp:positionV relativeFrom="paragraph">
              <wp:posOffset>466725</wp:posOffset>
            </wp:positionV>
            <wp:extent cx="5035550" cy="1823085"/>
            <wp:effectExtent l="0" t="0" r="0" b="0"/>
            <wp:wrapTopAndBottom/>
            <wp:docPr id="18" name="Obraz 18" descr="The chart shows the structure of foreigners performing work by citizenship – as at 31 December 2025. Ukrainian citizens were the most numerous group of foreigners performing work in Poland – as at 31 December 2025 – they accounted for 67.6% of all foreigners performing work.&#10;A single 100% stacked bar chart. Data for Chart 4. are available in the XLSX file named: Foreigners performing work in Poland in December 2025 Data for charts in the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1823085"/>
                    </a:xfrm>
                    <a:prstGeom prst="rect">
                      <a:avLst/>
                    </a:prstGeom>
                    <a:noFill/>
                  </pic:spPr>
                </pic:pic>
              </a:graphicData>
            </a:graphic>
            <wp14:sizeRelH relativeFrom="page">
              <wp14:pctWidth>0</wp14:pctWidth>
            </wp14:sizeRelH>
            <wp14:sizeRelV relativeFrom="page">
              <wp14:pctHeight>0</wp14:pctHeight>
            </wp14:sizeRelV>
          </wp:anchor>
        </w:drawing>
      </w:r>
      <w:r w:rsidR="00887117" w:rsidRPr="00F733DA">
        <w:rPr>
          <w:color w:val="000000" w:themeColor="text1"/>
          <w:szCs w:val="22"/>
        </w:rPr>
        <mc:AlternateContent>
          <mc:Choice Requires="wps">
            <w:drawing>
              <wp:anchor distT="0" distB="0" distL="114300" distR="114300" simplePos="0" relativeHeight="251930624" behindDoc="0" locked="0" layoutInCell="1" allowOverlap="1" wp14:anchorId="2250452B" wp14:editId="675BE44F">
                <wp:simplePos x="0" y="0"/>
                <wp:positionH relativeFrom="page">
                  <wp:posOffset>5720715</wp:posOffset>
                </wp:positionH>
                <wp:positionV relativeFrom="paragraph">
                  <wp:posOffset>1151255</wp:posOffset>
                </wp:positionV>
                <wp:extent cx="1791970" cy="866692"/>
                <wp:effectExtent l="0" t="0" r="0" b="0"/>
                <wp:wrapNone/>
                <wp:docPr id="6" name="Pole tekstowe 6" descr="As at 31 December 2025, foreigners performing work in Poland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66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A66E" w14:textId="3C034FCD" w:rsidR="00F733DA" w:rsidRPr="00F733DA" w:rsidRDefault="00F733DA" w:rsidP="00F733DA">
                            <w:pPr>
                              <w:pStyle w:val="tekstzboku"/>
                              <w:spacing w:line="240" w:lineRule="exact"/>
                              <w:rPr>
                                <w:color w:val="522398"/>
                                <w:lang w:val="en-US"/>
                              </w:rPr>
                            </w:pPr>
                            <w:r>
                              <w:rPr>
                                <w:color w:val="522398"/>
                                <w:lang w:val="en-GB"/>
                              </w:rPr>
                              <w:t>As at 31 December 2025</w:t>
                            </w:r>
                            <w:r w:rsidRPr="007502F7">
                              <w:rPr>
                                <w:color w:val="522398"/>
                                <w:lang w:val="en-GB"/>
                              </w:rPr>
                              <w:t xml:space="preserve">, </w:t>
                            </w:r>
                            <w:r>
                              <w:rPr>
                                <w:color w:val="522398"/>
                                <w:lang w:val="en-US"/>
                              </w:rPr>
                              <w:t>f</w:t>
                            </w:r>
                            <w:r w:rsidRPr="00F733DA">
                              <w:rPr>
                                <w:color w:val="522398"/>
                                <w:lang w:val="en-US"/>
                              </w:rPr>
                              <w:t xml:space="preserve">oreigners performing work in </w:t>
                            </w:r>
                            <w:r>
                              <w:rPr>
                                <w:color w:val="522398"/>
                                <w:lang w:val="en-US"/>
                              </w:rPr>
                              <w:t xml:space="preserve">Poland </w:t>
                            </w:r>
                            <w:r w:rsidRPr="00F733DA">
                              <w:rPr>
                                <w:color w:val="522398"/>
                                <w:lang w:val="en-US"/>
                              </w:rPr>
                              <w:t>came from over 150 countries</w:t>
                            </w:r>
                          </w:p>
                          <w:p w14:paraId="39FCDFA5" w14:textId="66CA0661" w:rsidR="00F733DA" w:rsidRPr="007502F7" w:rsidRDefault="00F733DA" w:rsidP="00F733DA">
                            <w:pPr>
                              <w:pStyle w:val="tekstzboku"/>
                              <w:spacing w:line="240" w:lineRule="exact"/>
                              <w:rPr>
                                <w:color w:val="52239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452B" id="Pole tekstowe 6" o:spid="_x0000_s1029" type="#_x0000_t202" alt="As at 31 December 2025, foreigners performing work in Poland came from over 150 countries" style="position:absolute;left:0;text-align:left;margin-left:450.45pt;margin-top:90.65pt;width:141.1pt;height:68.25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zf/QIAACcGAAAOAAAAZHJzL2Uyb0RvYy54bWysVG1v0zAQ/o7Ef7D8mSwvS9MmWjp1TYOQ&#10;Bkwa/ADXcRpriR1st+lA/HfOTtt1m5AQkA+R7bOfu+fuubu63nct2jGluRQ5Di8CjJigsuJik+Ov&#10;X0pvhpE2RFSklYLl+JFpfD1/++Zq6DMWyUa2FVMIQITOhj7HjTF95vuaNqwj+kL2TICxlqojBrZq&#10;41eKDIDetX4UBIk/SFX1SlKmNZwWoxHPHX5dM2o+17VmBrU5htiM+yv3X9u/P78i2UaRvuH0EAb5&#10;iyg6wgU4PUEVxBC0VfwVVMepklrW5oLKzpd1zSlzHIBNGLxgc9+QnjkukBzdn9Kk/x8s/bS7U4hX&#10;OU4wEqSDEt3JliHDHrSRA0NwXDFNIWULjYhBlyEqGGXdGsoWBdHkHYLiML4RoAHUM2VLBYVAUJcH&#10;xAUCNKg+ogCNaiU7JEEtKJwEiMqtMIqDIKAIQ68ziOW+h2jM/kbuQUwuobq/lfRBIyGXDREbtlBK&#10;Dg0jFSQhtC/9s6cjjrYg6+GjrIAN2RrpgPa16myFIOcI0EEMjycBsL1B1LqcpmE6BRMF2yxJkjRy&#10;Lkh2fN0rbd4zoGEXOVYgMIdOdrfa2GhIdrxinQlZ8rZ1ImvFswO4OJ6Ab3hqbTYKp5kfaZCuZqtZ&#10;7MVRsvLioCi8RbmMvaQMp5Pislgui/Cn9RvGWcOrignr5qjfMP4zfRw6aVTeScFatryycDYkrTbr&#10;ZavQjkD/lO47JOTsmv88DJcE4PKCUhjFwU2UemUym3pxGU88yPTMC8L0Jk2COI2L8jmlWy7Yv1NC&#10;Q47TSTQZxfRbboH7XnMjWccNCLblHSjidIlkVoIrUbnSGsLbcX2WChv+Uyqg3MdCO8FajY5qNfv1&#10;3jXgpfVuxbyW1SMoWEkQGGgR+gUWjVTfMRpgUuVYf9sSxTBqPwjogjSMYzva3CaeTCPYqHPL+txC&#10;BAWoHBuMxuXSjONw2yu+acDT2HdCLqBzau5E/RTVod9gGjluh8lpx9353t16mu/zXwAAAP//AwBQ&#10;SwMEFAAGAAgAAAAhAL81T7PfAAAADAEAAA8AAABkcnMvZG93bnJldi54bWxMj8tOwzAQRfdI/IM1&#10;SOzo2IRHEuJUCMQWRHlI7Nx4mkTE4yh2m/D3uCtYju7RvWeq9eIGcaAp9J41qJUEQdx423Or4f3t&#10;6SIHEaJhawbPpOGHAqzr05PKlNbP/EqHTWxFKuFQGg1djGOJGJqOnAkrPxKnbOcnZ2I6pxbtZOZU&#10;7ga8lPIGnek5LXRmpIeOmu/N3mn4eN59fV7Jl/bRXY+zXySyK1Dr87Pl/g5EpCX+wXDUT+pQJ6et&#10;37MNYtBQSFkkNAW5ykAcCZVnCsRWQ6Zuc8C6wv9P1L8AAAD//wMAUEsBAi0AFAAGAAgAAAAhALaD&#10;OJL+AAAA4QEAABMAAAAAAAAAAAAAAAAAAAAAAFtDb250ZW50X1R5cGVzXS54bWxQSwECLQAUAAYA&#10;CAAAACEAOP0h/9YAAACUAQAACwAAAAAAAAAAAAAAAAAvAQAAX3JlbHMvLnJlbHNQSwECLQAUAAYA&#10;CAAAACEANXwc3/0CAAAnBgAADgAAAAAAAAAAAAAAAAAuAgAAZHJzL2Uyb0RvYy54bWxQSwECLQAU&#10;AAYACAAAACEAvzVPs98AAAAMAQAADwAAAAAAAAAAAAAAAABXBQAAZHJzL2Rvd25yZXYueG1sUEsF&#10;BgAAAAAEAAQA8wAAAGMGAAAAAA==&#10;" filled="f" stroked="f">
                <v:textbox>
                  <w:txbxContent>
                    <w:p w14:paraId="6F63A66E" w14:textId="3C034FCD" w:rsidR="00F733DA" w:rsidRPr="00F733DA" w:rsidRDefault="00F733DA" w:rsidP="00F733DA">
                      <w:pPr>
                        <w:pStyle w:val="tekstzboku"/>
                        <w:spacing w:line="240" w:lineRule="exact"/>
                        <w:rPr>
                          <w:color w:val="522398"/>
                          <w:lang w:val="en-US"/>
                        </w:rPr>
                      </w:pPr>
                      <w:r>
                        <w:rPr>
                          <w:color w:val="522398"/>
                          <w:lang w:val="en-GB"/>
                        </w:rPr>
                        <w:t>As at 31 December 2025</w:t>
                      </w:r>
                      <w:r w:rsidRPr="007502F7">
                        <w:rPr>
                          <w:color w:val="522398"/>
                          <w:lang w:val="en-GB"/>
                        </w:rPr>
                        <w:t xml:space="preserve">, </w:t>
                      </w:r>
                      <w:r>
                        <w:rPr>
                          <w:color w:val="522398"/>
                          <w:lang w:val="en-US"/>
                        </w:rPr>
                        <w:t>f</w:t>
                      </w:r>
                      <w:r w:rsidRPr="00F733DA">
                        <w:rPr>
                          <w:color w:val="522398"/>
                          <w:lang w:val="en-US"/>
                        </w:rPr>
                        <w:t xml:space="preserve">oreigners performing work in </w:t>
                      </w:r>
                      <w:r>
                        <w:rPr>
                          <w:color w:val="522398"/>
                          <w:lang w:val="en-US"/>
                        </w:rPr>
                        <w:t xml:space="preserve">Poland </w:t>
                      </w:r>
                      <w:r w:rsidRPr="00F733DA">
                        <w:rPr>
                          <w:color w:val="522398"/>
                          <w:lang w:val="en-US"/>
                        </w:rPr>
                        <w:t>came from over 150 countries</w:t>
                      </w:r>
                    </w:p>
                    <w:p w14:paraId="39FCDFA5" w14:textId="66CA0661" w:rsidR="00F733DA" w:rsidRPr="007502F7" w:rsidRDefault="00F733DA" w:rsidP="00F733DA">
                      <w:pPr>
                        <w:pStyle w:val="tekstzboku"/>
                        <w:spacing w:line="240" w:lineRule="exact"/>
                        <w:rPr>
                          <w:color w:val="522398"/>
                          <w:lang w:val="en-GB"/>
                        </w:rPr>
                      </w:pPr>
                    </w:p>
                  </w:txbxContent>
                </v:textbox>
                <w10:wrap anchorx="page"/>
              </v:shape>
            </w:pict>
          </mc:Fallback>
        </mc:AlternateContent>
      </w:r>
      <w:r w:rsidR="007502F7" w:rsidRPr="007502F7">
        <w:rPr>
          <w:lang w:val="en-GB"/>
        </w:rPr>
        <w:t>Chart</w:t>
      </w:r>
      <w:r w:rsidR="00F243BD" w:rsidRPr="007502F7">
        <w:rPr>
          <w:lang w:val="en-GB"/>
        </w:rPr>
        <w:t xml:space="preserve"> </w:t>
      </w:r>
      <w:r w:rsidR="00855825" w:rsidRPr="007502F7">
        <w:rPr>
          <w:lang w:val="en-GB"/>
        </w:rPr>
        <w:t>3</w:t>
      </w:r>
      <w:r w:rsidR="007502F7" w:rsidRPr="007502F7">
        <w:rPr>
          <w:lang w:val="en-GB"/>
        </w:rPr>
        <w:t xml:space="preserve">. Structure of foreigners performing work by citizenship in </w:t>
      </w:r>
      <w:r w:rsidR="00627A40">
        <w:rPr>
          <w:lang w:val="en-GB"/>
        </w:rPr>
        <w:t xml:space="preserve">December </w:t>
      </w:r>
      <w:r w:rsidR="0008381F">
        <w:rPr>
          <w:lang w:val="en-GB"/>
        </w:rPr>
        <w:t>2025</w:t>
      </w:r>
      <w:r w:rsidR="0041030D" w:rsidRPr="007502F7">
        <w:rPr>
          <w:lang w:val="en-GB"/>
        </w:rPr>
        <w:br/>
      </w:r>
      <w:r w:rsidR="00627A40">
        <w:rPr>
          <w:b w:val="0"/>
          <w:lang w:val="en-GB"/>
        </w:rPr>
        <w:t>As at the end of a month</w:t>
      </w:r>
    </w:p>
    <w:p w14:paraId="3434173C" w14:textId="00FB392D" w:rsidR="00DB2905" w:rsidRDefault="0008381F" w:rsidP="00887117">
      <w:pPr>
        <w:spacing w:before="360"/>
        <w:rPr>
          <w:szCs w:val="19"/>
          <w:lang w:val="en-GB"/>
        </w:rPr>
      </w:pPr>
      <w:r>
        <w:rPr>
          <w:color w:val="000000" w:themeColor="text1"/>
          <w:lang w:val="en-GB"/>
        </w:rPr>
        <w:t>As at 31 December 2025</w:t>
      </w:r>
      <w:r w:rsidR="00494D3F" w:rsidRPr="00494D3F">
        <w:rPr>
          <w:color w:val="000000" w:themeColor="text1"/>
          <w:lang w:val="en-GB"/>
        </w:rPr>
        <w:t>, t</w:t>
      </w:r>
      <w:r w:rsidR="00494D3F">
        <w:rPr>
          <w:color w:val="000000" w:themeColor="text1"/>
          <w:lang w:val="en-GB"/>
        </w:rPr>
        <w:t>he number of Colombian citizens performing</w:t>
      </w:r>
      <w:r w:rsidR="00494D3F" w:rsidRPr="00494D3F">
        <w:rPr>
          <w:color w:val="000000" w:themeColor="text1"/>
          <w:lang w:val="en-GB"/>
        </w:rPr>
        <w:t xml:space="preserve"> work</w:t>
      </w:r>
      <w:r>
        <w:rPr>
          <w:color w:val="000000" w:themeColor="text1"/>
          <w:lang w:val="en-GB"/>
        </w:rPr>
        <w:t xml:space="preserve"> compared with the last day of Decembe</w:t>
      </w:r>
      <w:r w:rsidR="00DB2905">
        <w:rPr>
          <w:color w:val="000000" w:themeColor="text1"/>
          <w:lang w:val="en-GB"/>
        </w:rPr>
        <w:t xml:space="preserve">r 2024, increased by 21.3% (by </w:t>
      </w:r>
      <w:r>
        <w:rPr>
          <w:color w:val="000000" w:themeColor="text1"/>
          <w:lang w:val="en-GB"/>
        </w:rPr>
        <w:t>3.4</w:t>
      </w:r>
      <w:r w:rsidR="00DB2905">
        <w:rPr>
          <w:color w:val="000000" w:themeColor="text1"/>
          <w:lang w:val="en-GB"/>
        </w:rPr>
        <w:t xml:space="preserve"> thousand).</w:t>
      </w:r>
      <w:r w:rsidR="001E6B87">
        <w:rPr>
          <w:color w:val="000000" w:themeColor="text1"/>
          <w:lang w:val="en-GB"/>
        </w:rPr>
        <w:t xml:space="preserve"> </w:t>
      </w:r>
      <w:r w:rsidR="00C210B0">
        <w:rPr>
          <w:color w:val="000000" w:themeColor="text1"/>
          <w:lang w:val="en-GB"/>
        </w:rPr>
        <w:t>The number of</w:t>
      </w:r>
      <w:r w:rsidR="00DA44C3">
        <w:rPr>
          <w:color w:val="000000" w:themeColor="text1"/>
          <w:lang w:val="en-GB"/>
        </w:rPr>
        <w:t xml:space="preserve"> </w:t>
      </w:r>
      <w:r w:rsidR="00DB2905">
        <w:rPr>
          <w:color w:val="000000" w:themeColor="text1"/>
          <w:lang w:val="en-GB"/>
        </w:rPr>
        <w:t>Indian</w:t>
      </w:r>
      <w:r w:rsidR="00494D3F">
        <w:rPr>
          <w:color w:val="000000" w:themeColor="text1"/>
          <w:lang w:val="en-GB"/>
        </w:rPr>
        <w:t xml:space="preserve"> citizens</w:t>
      </w:r>
      <w:r w:rsidR="00494D3F" w:rsidRPr="00494D3F">
        <w:rPr>
          <w:color w:val="000000" w:themeColor="text1"/>
          <w:lang w:val="en-GB"/>
        </w:rPr>
        <w:t xml:space="preserve"> </w:t>
      </w:r>
      <w:r w:rsidR="00C210B0">
        <w:rPr>
          <w:color w:val="000000" w:themeColor="text1"/>
          <w:lang w:val="en-GB"/>
        </w:rPr>
        <w:t xml:space="preserve">performing work </w:t>
      </w:r>
      <w:r w:rsidR="00C210B0">
        <w:rPr>
          <w:bCs/>
        </w:rPr>
        <w:t>increased</w:t>
      </w:r>
      <w:r w:rsidR="00DB2905">
        <w:rPr>
          <w:bCs/>
        </w:rPr>
        <w:t xml:space="preserve"> </w:t>
      </w:r>
      <w:r w:rsidR="00EF260B">
        <w:rPr>
          <w:color w:val="000000" w:themeColor="text1"/>
          <w:lang w:val="en-GB"/>
        </w:rPr>
        <w:t>b</w:t>
      </w:r>
      <w:r w:rsidR="00F733DA">
        <w:rPr>
          <w:color w:val="000000" w:themeColor="text1"/>
          <w:lang w:val="en-GB"/>
        </w:rPr>
        <w:t>y 9.1% (</w:t>
      </w:r>
      <w:r w:rsidR="00C210B0">
        <w:rPr>
          <w:color w:val="000000" w:themeColor="text1"/>
          <w:lang w:val="en-GB"/>
        </w:rPr>
        <w:t xml:space="preserve">by </w:t>
      </w:r>
      <w:r w:rsidR="00DB2905">
        <w:rPr>
          <w:color w:val="000000" w:themeColor="text1"/>
          <w:lang w:val="en-GB"/>
        </w:rPr>
        <w:t>1.9 thousand</w:t>
      </w:r>
      <w:r w:rsidR="00494D3F" w:rsidRPr="00494D3F">
        <w:rPr>
          <w:color w:val="000000" w:themeColor="text1"/>
          <w:lang w:val="en-GB"/>
        </w:rPr>
        <w:t>)</w:t>
      </w:r>
      <w:r w:rsidR="00C210B0">
        <w:rPr>
          <w:color w:val="000000" w:themeColor="text1"/>
          <w:lang w:val="en-GB"/>
        </w:rPr>
        <w:t>, the number of</w:t>
      </w:r>
      <w:r w:rsidR="00DB2905">
        <w:rPr>
          <w:color w:val="000000" w:themeColor="text1"/>
          <w:lang w:val="en-GB"/>
        </w:rPr>
        <w:t xml:space="preserve"> Ukrainian</w:t>
      </w:r>
      <w:r w:rsidR="00494D3F">
        <w:rPr>
          <w:color w:val="000000" w:themeColor="text1"/>
          <w:lang w:val="en-GB"/>
        </w:rPr>
        <w:t xml:space="preserve"> citizens</w:t>
      </w:r>
      <w:r w:rsidR="00494D3F" w:rsidRPr="00494D3F">
        <w:rPr>
          <w:color w:val="000000" w:themeColor="text1"/>
          <w:lang w:val="en-GB"/>
        </w:rPr>
        <w:t xml:space="preserve"> </w:t>
      </w:r>
      <w:r w:rsidR="00DB2905" w:rsidRPr="00D25437">
        <w:rPr>
          <w:bCs/>
        </w:rPr>
        <w:t>–</w:t>
      </w:r>
      <w:r w:rsidR="00DB2905">
        <w:rPr>
          <w:bCs/>
        </w:rPr>
        <w:t xml:space="preserve"> </w:t>
      </w:r>
      <w:r w:rsidR="00EF260B">
        <w:rPr>
          <w:color w:val="000000" w:themeColor="text1"/>
          <w:lang w:val="en-GB"/>
        </w:rPr>
        <w:t>b</w:t>
      </w:r>
      <w:r w:rsidR="00F733DA">
        <w:rPr>
          <w:color w:val="000000" w:themeColor="text1"/>
          <w:lang w:val="en-GB"/>
        </w:rPr>
        <w:t>y 8.1% (</w:t>
      </w:r>
      <w:r w:rsidR="00DA44C3">
        <w:rPr>
          <w:color w:val="000000" w:themeColor="text1"/>
          <w:lang w:val="en-GB"/>
        </w:rPr>
        <w:t xml:space="preserve">by </w:t>
      </w:r>
      <w:r w:rsidR="00DB2905">
        <w:rPr>
          <w:color w:val="000000" w:themeColor="text1"/>
          <w:lang w:val="en-GB"/>
        </w:rPr>
        <w:t>57.6 thousand</w:t>
      </w:r>
      <w:r w:rsidR="00494D3F" w:rsidRPr="00494D3F">
        <w:rPr>
          <w:color w:val="000000" w:themeColor="text1"/>
          <w:lang w:val="en-GB"/>
        </w:rPr>
        <w:t>)</w:t>
      </w:r>
      <w:r w:rsidR="00D64A90">
        <w:rPr>
          <w:color w:val="000000" w:themeColor="text1"/>
          <w:lang w:val="en-GB"/>
        </w:rPr>
        <w:t>,</w:t>
      </w:r>
      <w:r w:rsidR="00C210B0">
        <w:rPr>
          <w:color w:val="000000" w:themeColor="text1"/>
          <w:lang w:val="en-GB"/>
        </w:rPr>
        <w:t xml:space="preserve"> and the number of Filipino citizens </w:t>
      </w:r>
      <w:r w:rsidR="00C210B0" w:rsidRPr="00D25437">
        <w:rPr>
          <w:bCs/>
        </w:rPr>
        <w:t>–</w:t>
      </w:r>
      <w:r w:rsidR="00C210B0">
        <w:rPr>
          <w:bCs/>
        </w:rPr>
        <w:t xml:space="preserve"> </w:t>
      </w:r>
      <w:r w:rsidR="00C210B0">
        <w:rPr>
          <w:color w:val="000000" w:themeColor="text1"/>
          <w:lang w:val="en-GB"/>
        </w:rPr>
        <w:t>by 3.2% (by 0.5 thousand</w:t>
      </w:r>
      <w:r w:rsidR="00C210B0" w:rsidRPr="00494D3F">
        <w:rPr>
          <w:color w:val="000000" w:themeColor="text1"/>
          <w:lang w:val="en-GB"/>
        </w:rPr>
        <w:t>)</w:t>
      </w:r>
      <w:r w:rsidR="00494D3F" w:rsidRPr="00494D3F">
        <w:rPr>
          <w:color w:val="000000" w:themeColor="text1"/>
          <w:lang w:val="en-GB"/>
        </w:rPr>
        <w:t>.</w:t>
      </w:r>
      <w:r w:rsidR="001E6B87">
        <w:rPr>
          <w:color w:val="000000" w:themeColor="text1"/>
          <w:lang w:val="en-GB"/>
        </w:rPr>
        <w:t xml:space="preserve"> </w:t>
      </w:r>
      <w:r w:rsidR="00DB2905">
        <w:rPr>
          <w:szCs w:val="19"/>
          <w:lang w:val="en-GB"/>
        </w:rPr>
        <w:t xml:space="preserve">On the other hand, the number of Georgian citizens performing work decreased </w:t>
      </w:r>
      <w:r w:rsidR="00DB2905" w:rsidRPr="00D25437">
        <w:rPr>
          <w:bCs/>
        </w:rPr>
        <w:t>–</w:t>
      </w:r>
      <w:r w:rsidR="00DB2905">
        <w:rPr>
          <w:bCs/>
        </w:rPr>
        <w:t xml:space="preserve"> </w:t>
      </w:r>
      <w:r w:rsidR="00F733DA">
        <w:rPr>
          <w:color w:val="000000" w:themeColor="text1"/>
          <w:lang w:val="en-GB"/>
        </w:rPr>
        <w:t>by 3.4% (</w:t>
      </w:r>
      <w:r w:rsidR="00DA44C3">
        <w:rPr>
          <w:color w:val="000000" w:themeColor="text1"/>
          <w:lang w:val="en-GB"/>
        </w:rPr>
        <w:t xml:space="preserve">by </w:t>
      </w:r>
      <w:r w:rsidR="00DB2905">
        <w:rPr>
          <w:color w:val="000000" w:themeColor="text1"/>
          <w:lang w:val="en-GB"/>
        </w:rPr>
        <w:t>0.9 thousand).</w:t>
      </w:r>
    </w:p>
    <w:p w14:paraId="78084752" w14:textId="4A42F731" w:rsidR="00C35776" w:rsidRDefault="00887117" w:rsidP="00887117">
      <w:pPr>
        <w:pStyle w:val="LID"/>
        <w:spacing w:before="360" w:line="240" w:lineRule="auto"/>
        <w:ind w:left="709" w:hanging="709"/>
        <w:rPr>
          <w:b w:val="0"/>
          <w:lang w:val="en-GB"/>
        </w:rPr>
      </w:pPr>
      <w:r>
        <w:rPr>
          <w:b w:val="0"/>
        </w:rPr>
        <w:lastRenderedPageBreak/>
        <w:drawing>
          <wp:anchor distT="0" distB="0" distL="114300" distR="114300" simplePos="0" relativeHeight="251935744" behindDoc="0" locked="0" layoutInCell="1" allowOverlap="1" wp14:anchorId="0D6136EB" wp14:editId="7CF35955">
            <wp:simplePos x="0" y="0"/>
            <wp:positionH relativeFrom="margin">
              <wp:align>left</wp:align>
            </wp:positionH>
            <wp:positionV relativeFrom="paragraph">
              <wp:posOffset>502041</wp:posOffset>
            </wp:positionV>
            <wp:extent cx="5017135" cy="2755900"/>
            <wp:effectExtent l="0" t="0" r="0" b="0"/>
            <wp:wrapTopAndBottom/>
            <wp:docPr id="19" name="Obraz 19" descr="The chart shows the index of the number of foreigners performing work by selected citizenships in 2025. The data show that compared with December 2024, the number of Colombian, Indian, Ukrainian, Filipino and Belarusian citizens performing work increased. On the other hand, the number of Georgian citizens decreased.&#10;Line chart. Data for Chart 5. are available in the XLSX file named: Foreigners performing work in Poland in December 2025 Data for charts in the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7135" cy="2755900"/>
                    </a:xfrm>
                    <a:prstGeom prst="rect">
                      <a:avLst/>
                    </a:prstGeom>
                    <a:noFill/>
                  </pic:spPr>
                </pic:pic>
              </a:graphicData>
            </a:graphic>
            <wp14:sizeRelH relativeFrom="page">
              <wp14:pctWidth>0</wp14:pctWidth>
            </wp14:sizeRelH>
            <wp14:sizeRelV relativeFrom="page">
              <wp14:pctHeight>0</wp14:pctHeight>
            </wp14:sizeRelV>
          </wp:anchor>
        </w:drawing>
      </w:r>
      <w:r w:rsidR="00494D3F">
        <w:rPr>
          <w:lang w:val="en-GB"/>
        </w:rPr>
        <w:t>Chart</w:t>
      </w:r>
      <w:r w:rsidR="00C35776" w:rsidRPr="00644256">
        <w:rPr>
          <w:lang w:val="en-GB"/>
        </w:rPr>
        <w:t xml:space="preserve"> </w:t>
      </w:r>
      <w:r w:rsidR="00855825" w:rsidRPr="00644256">
        <w:rPr>
          <w:lang w:val="en-GB"/>
        </w:rPr>
        <w:t>4</w:t>
      </w:r>
      <w:r w:rsidR="00644256">
        <w:rPr>
          <w:lang w:val="en-GB"/>
        </w:rPr>
        <w:t xml:space="preserve">. </w:t>
      </w:r>
      <w:r w:rsidR="00DB2905">
        <w:rPr>
          <w:lang w:val="en-GB"/>
        </w:rPr>
        <w:t>Indices</w:t>
      </w:r>
      <w:r w:rsidR="00644256" w:rsidRPr="00644256">
        <w:rPr>
          <w:lang w:val="en-GB"/>
        </w:rPr>
        <w:t xml:space="preserve"> of the number of foreigners performing work in Poland by selected citizenships</w:t>
      </w:r>
      <w:r w:rsidR="00EF0D2A">
        <w:rPr>
          <w:lang w:val="en-GB"/>
        </w:rPr>
        <w:t xml:space="preserve"> in 2025</w:t>
      </w:r>
      <w:r w:rsidR="00C35776" w:rsidRPr="00644256">
        <w:rPr>
          <w:lang w:val="en-GB"/>
        </w:rPr>
        <w:br/>
      </w:r>
      <w:r w:rsidR="00C35776" w:rsidRPr="00C72C52">
        <w:rPr>
          <w:b w:val="0"/>
          <w:lang w:val="en-GB"/>
        </w:rPr>
        <w:t>(</w:t>
      </w:r>
      <w:r w:rsidR="00EF0D2A" w:rsidRPr="00C72C52">
        <w:rPr>
          <w:b w:val="0"/>
          <w:lang w:val="en-GB"/>
        </w:rPr>
        <w:t>12</w:t>
      </w:r>
      <w:r w:rsidR="00F02788">
        <w:rPr>
          <w:b w:val="0"/>
          <w:lang w:val="en-GB"/>
        </w:rPr>
        <w:t>.</w:t>
      </w:r>
      <w:r w:rsidR="00C35776" w:rsidRPr="00C72C52">
        <w:rPr>
          <w:b w:val="0"/>
          <w:lang w:val="en-GB"/>
        </w:rPr>
        <w:t>202</w:t>
      </w:r>
      <w:r w:rsidR="008C57E7" w:rsidRPr="00C72C52">
        <w:rPr>
          <w:b w:val="0"/>
          <w:lang w:val="en-GB"/>
        </w:rPr>
        <w:t>4</w:t>
      </w:r>
      <w:r w:rsidR="00C35776" w:rsidRPr="00C72C52">
        <w:rPr>
          <w:b w:val="0"/>
          <w:lang w:val="en-GB"/>
        </w:rPr>
        <w:t xml:space="preserve"> = 100)</w:t>
      </w:r>
    </w:p>
    <w:p w14:paraId="0ECCA44C" w14:textId="5C3D753D" w:rsidR="00EF0D2A" w:rsidRPr="00887117" w:rsidRDefault="00EF0D2A" w:rsidP="00887117">
      <w:pPr>
        <w:spacing w:before="360" w:line="240" w:lineRule="auto"/>
        <w:rPr>
          <w:b/>
          <w:color w:val="522398"/>
          <w:lang w:val="en-GB"/>
        </w:rPr>
      </w:pPr>
      <w:r w:rsidRPr="00887117">
        <w:rPr>
          <w:b/>
          <w:color w:val="522398"/>
          <w:lang w:val="en-GB"/>
        </w:rPr>
        <w:t>Mean age and median age of foreigners performing work</w:t>
      </w:r>
    </w:p>
    <w:p w14:paraId="30494609" w14:textId="2B2B5C7C" w:rsidR="00887117" w:rsidRDefault="007B3A87" w:rsidP="007B3A87">
      <w:pPr>
        <w:rPr>
          <w:color w:val="000000" w:themeColor="text1"/>
          <w:lang w:val="en-GB"/>
        </w:rPr>
      </w:pPr>
      <w:r w:rsidRPr="003D50C5">
        <w:rPr>
          <w:noProof/>
          <w:color w:val="000000" w:themeColor="text1"/>
          <w:lang w:eastAsia="pl-PL"/>
        </w:rPr>
        <mc:AlternateContent>
          <mc:Choice Requires="wps">
            <w:drawing>
              <wp:anchor distT="0" distB="0" distL="114300" distR="114300" simplePos="0" relativeHeight="251889664" behindDoc="0" locked="0" layoutInCell="1" allowOverlap="1" wp14:anchorId="69921007" wp14:editId="187258D9">
                <wp:simplePos x="0" y="0"/>
                <wp:positionH relativeFrom="column">
                  <wp:posOffset>5269230</wp:posOffset>
                </wp:positionH>
                <wp:positionV relativeFrom="paragraph">
                  <wp:posOffset>86995</wp:posOffset>
                </wp:positionV>
                <wp:extent cx="1726387" cy="1050000"/>
                <wp:effectExtent l="0" t="0" r="0" b="0"/>
                <wp:wrapNone/>
                <wp:docPr id="17" name="Pole tekstowe 17" descr="At the end of December 2025, the median age of Ukrainian citizens performing work was 38.0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10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8F18" w14:textId="62771E27" w:rsidR="000D0282" w:rsidRPr="007F0EDA" w:rsidRDefault="000D0282" w:rsidP="00F243BD">
                            <w:pPr>
                              <w:pStyle w:val="tekstzboku"/>
                              <w:spacing w:line="240" w:lineRule="exact"/>
                              <w:rPr>
                                <w:color w:val="522398"/>
                                <w:lang w:val="en-GB"/>
                              </w:rPr>
                            </w:pPr>
                            <w:r>
                              <w:rPr>
                                <w:color w:val="522398"/>
                                <w:lang w:val="en-GB"/>
                              </w:rPr>
                              <w:t>At the end of December 2025, the median age of Ukrainian citizens</w:t>
                            </w:r>
                            <w:r w:rsidRPr="007F0EDA">
                              <w:rPr>
                                <w:color w:val="522398"/>
                                <w:lang w:val="en-GB"/>
                              </w:rPr>
                              <w:t xml:space="preserve"> perform</w:t>
                            </w:r>
                            <w:r>
                              <w:rPr>
                                <w:color w:val="522398"/>
                                <w:lang w:val="en-GB"/>
                              </w:rPr>
                              <w:t>ing work was 38</w:t>
                            </w:r>
                            <w:r w:rsidRPr="007F0EDA">
                              <w:rPr>
                                <w:color w:val="522398"/>
                                <w:lang w:val="en-GB"/>
                              </w:rPr>
                              <w:t>.0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21007" id="Pole tekstowe 17" o:spid="_x0000_s1030" type="#_x0000_t202" alt="At the end of December 2025, the median age of Ukrainian citizens performing work was 38.0 years" style="position:absolute;margin-left:414.9pt;margin-top:6.85pt;width:135.95pt;height:8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V6BAMAADEGAAAOAAAAZHJzL2Uyb0RvYy54bWysVF1v0zAUfUfiP1h+Js3H0jaJlqKuaRHS&#10;gEljP8CNncZqYgfbbboh/jvXTtt1Q0gIyENk+9rnfpxz7/X7Q9ugPVOaS5HjcBRgxEQpKRebHD98&#10;XXkJRtoQQUkjBcvxI9P4/eztm+u+y1gka9lQphCACJ31XY5rY7rM93VZs5bokeyYAGMlVUsMbNXG&#10;p4r0gN42fhQEE7+XinZKlkxrOC0GI545/KpipflSVZoZ1OQYYjPur9x/bf/+7JpkG0W6mpfHMMhf&#10;RNESLsDpGaoghqCd4r9AtbxUUsvKjErZ+rKqeMlcDpBNGLzK5r4mHXO5QHF0dy6T/n+w5ef9nUKc&#10;AndTjARpgaM72TBk2FYb2TNkzynTJRRtbpCpGRBMkaxQwUrWroG9KIjG75ylZZQTgciG2QsPWwVl&#10;sQclN/yJCY06piyXwBQC4raoJxpdJaMAPTKitGWj73QGQd13EJY53MgDROYqq7tbWW41EnJRE7Fh&#10;c6VkXzNCoRqhfelfPB1wtAVZ958khazIzkgHdKhUa6mC4iNAB1U8npXADgaV1uU0mlwlkHkJtjAY&#10;B/A5HyQ7Pe+UNh+YbJFd5FiB1Bw82d9qY8Mh2emK9SbkijeNk1sjXhzAxeEEnMNTa7NhOPV8T4N0&#10;mSyT2IujydKLg6Lw5qtF7E1W4XRcXBWLRRH+sH7DOKs5pUxYNyclh/GfKeXYU4MGz1rWsuHUwtmQ&#10;tNqsF41CewKdtHLfsSAX1/yXYbgiQC6vUgqjOLiJUm81SaZevIrHXjoNEi8I05t0EsRpXKxepnTL&#10;Bfv3lFCf43QcjQc1/TY3S/WZ7IvcSNZyA2pveJvj5HyJZFaDS0EdtYbwZlhflMKG/1wKoPtEtFOs&#10;FekgV3NYH1wrxqdGWEv6CBJWEgQGOoU5C4taqieMephZOdbfdkQxjJqPAtogDePYDjm3icfTCDbq&#10;0rK+tBBRAlSODUbDcmGGwbjrFN/U4GloPCHn0DoVd6K2PTZEdWw4mEsut+MMtYPvcu9uPU/62U8A&#10;AAD//wMAUEsDBBQABgAIAAAAIQB28ER43gAAAAsBAAAPAAAAZHJzL2Rvd25yZXYueG1sTI/NbsIw&#10;EITvlXgHa5F6K3boDySNg1CrXltBC1JvJl6SiHgdxYakb9/l1N5mNaPZb/LV6FpxwT40njQkMwUC&#10;qfS2oUrD1+fb3RJEiIasaT2hhh8MsComN7nJrB9og5dtrASXUMiMhjrGLpMylDU6E2a+Q2Lv6Htn&#10;Ip99JW1vBi53rZwr9SSdaYg/1KbDlxrL0/bsNOzej9/7B/VRvbrHbvCjkuRSqfXtdFw/g4g4xr8w&#10;XPEZHQpmOvgz2SBaDct5yuiRjfsFiGsgUQmrA6tFmoAscvl/Q/ELAAD//wMAUEsBAi0AFAAGAAgA&#10;AAAhALaDOJL+AAAA4QEAABMAAAAAAAAAAAAAAAAAAAAAAFtDb250ZW50X1R5cGVzXS54bWxQSwEC&#10;LQAUAAYACAAAACEAOP0h/9YAAACUAQAACwAAAAAAAAAAAAAAAAAvAQAAX3JlbHMvLnJlbHNQSwEC&#10;LQAUAAYACAAAACEACH11egQDAAAxBgAADgAAAAAAAAAAAAAAAAAuAgAAZHJzL2Uyb0RvYy54bWxQ&#10;SwECLQAUAAYACAAAACEAdvBEeN4AAAALAQAADwAAAAAAAAAAAAAAAABeBQAAZHJzL2Rvd25yZXYu&#10;eG1sUEsFBgAAAAAEAAQA8wAAAGkGAAAAAA==&#10;" filled="f" stroked="f">
                <v:textbox>
                  <w:txbxContent>
                    <w:p w14:paraId="7E2A8F18" w14:textId="62771E27" w:rsidR="000D0282" w:rsidRPr="007F0EDA" w:rsidRDefault="000D0282" w:rsidP="00F243BD">
                      <w:pPr>
                        <w:pStyle w:val="tekstzboku"/>
                        <w:spacing w:line="240" w:lineRule="exact"/>
                        <w:rPr>
                          <w:color w:val="522398"/>
                          <w:lang w:val="en-GB"/>
                        </w:rPr>
                      </w:pPr>
                      <w:r>
                        <w:rPr>
                          <w:color w:val="522398"/>
                          <w:lang w:val="en-GB"/>
                        </w:rPr>
                        <w:t>At the end of December 2025, the median age of Ukrainian citizens</w:t>
                      </w:r>
                      <w:r w:rsidRPr="007F0EDA">
                        <w:rPr>
                          <w:color w:val="522398"/>
                          <w:lang w:val="en-GB"/>
                        </w:rPr>
                        <w:t xml:space="preserve"> perform</w:t>
                      </w:r>
                      <w:r>
                        <w:rPr>
                          <w:color w:val="522398"/>
                          <w:lang w:val="en-GB"/>
                        </w:rPr>
                        <w:t>ing work was 38</w:t>
                      </w:r>
                      <w:r w:rsidRPr="007F0EDA">
                        <w:rPr>
                          <w:color w:val="522398"/>
                          <w:lang w:val="en-GB"/>
                        </w:rPr>
                        <w:t>.0 years</w:t>
                      </w:r>
                    </w:p>
                  </w:txbxContent>
                </v:textbox>
              </v:shape>
            </w:pict>
          </mc:Fallback>
        </mc:AlternateContent>
      </w:r>
      <w:r w:rsidR="007F0EDA">
        <w:rPr>
          <w:color w:val="000000" w:themeColor="text1"/>
          <w:lang w:val="en-GB"/>
        </w:rPr>
        <w:t>Foreigners performing work</w:t>
      </w:r>
      <w:r w:rsidR="00EF0D2A">
        <w:rPr>
          <w:color w:val="000000" w:themeColor="text1"/>
          <w:lang w:val="en-GB"/>
        </w:rPr>
        <w:t xml:space="preserve"> as at 31 December 2025</w:t>
      </w:r>
      <w:r w:rsidR="00F733DA">
        <w:rPr>
          <w:color w:val="000000" w:themeColor="text1"/>
          <w:lang w:val="en-GB"/>
        </w:rPr>
        <w:t>,</w:t>
      </w:r>
      <w:r w:rsidR="007F0EDA" w:rsidRPr="007F0EDA">
        <w:rPr>
          <w:color w:val="000000" w:themeColor="text1"/>
          <w:lang w:val="en-GB"/>
        </w:rPr>
        <w:t xml:space="preserve"> were younger than the corresponding population of Polish citizens. This is indicated by both the mean</w:t>
      </w:r>
      <w:r w:rsidR="005A2BE2">
        <w:rPr>
          <w:color w:val="000000" w:themeColor="text1"/>
          <w:lang w:val="en-GB"/>
        </w:rPr>
        <w:t xml:space="preserve"> age</w:t>
      </w:r>
      <w:r w:rsidR="007F0EDA" w:rsidRPr="007F0EDA">
        <w:rPr>
          <w:color w:val="000000" w:themeColor="text1"/>
          <w:lang w:val="en-GB"/>
        </w:rPr>
        <w:t xml:space="preserve"> and </w:t>
      </w:r>
      <w:r w:rsidR="005A2BE2">
        <w:rPr>
          <w:color w:val="000000" w:themeColor="text1"/>
          <w:lang w:val="en-GB"/>
        </w:rPr>
        <w:t xml:space="preserve">the </w:t>
      </w:r>
      <w:r w:rsidR="00EF0D2A">
        <w:rPr>
          <w:color w:val="000000" w:themeColor="text1"/>
          <w:lang w:val="en-GB"/>
        </w:rPr>
        <w:t>median age</w:t>
      </w:r>
      <w:r w:rsidR="00D64A90">
        <w:rPr>
          <w:color w:val="000000" w:themeColor="text1"/>
          <w:lang w:val="en-GB"/>
        </w:rPr>
        <w:t xml:space="preserve"> </w:t>
      </w:r>
      <w:r w:rsidR="00D64A90">
        <w:t>expressed in years</w:t>
      </w:r>
      <w:r w:rsidR="00EF0D2A">
        <w:rPr>
          <w:color w:val="000000" w:themeColor="text1"/>
          <w:lang w:val="en-GB"/>
        </w:rPr>
        <w:t>. On the last day of December 2025, the mean</w:t>
      </w:r>
      <w:r w:rsidR="007F0EDA" w:rsidRPr="007F0EDA">
        <w:rPr>
          <w:color w:val="000000" w:themeColor="text1"/>
          <w:lang w:val="en-GB"/>
        </w:rPr>
        <w:t xml:space="preserve"> age of the described group of foreigners</w:t>
      </w:r>
      <w:r w:rsidR="00EF0D2A">
        <w:rPr>
          <w:color w:val="000000" w:themeColor="text1"/>
          <w:lang w:val="en-GB"/>
        </w:rPr>
        <w:t xml:space="preserve"> was 38.2 against</w:t>
      </w:r>
      <w:r w:rsidR="007F0EDA" w:rsidRPr="007F0EDA">
        <w:rPr>
          <w:color w:val="000000" w:themeColor="text1"/>
          <w:lang w:val="en-GB"/>
        </w:rPr>
        <w:t xml:space="preserve"> </w:t>
      </w:r>
      <w:r w:rsidR="00EF0D2A">
        <w:rPr>
          <w:color w:val="000000" w:themeColor="text1"/>
          <w:lang w:val="en-GB"/>
        </w:rPr>
        <w:t>43.5 of Polish citizens performing work.</w:t>
      </w:r>
      <w:r w:rsidR="007F0EDA" w:rsidRPr="007F0EDA">
        <w:rPr>
          <w:color w:val="000000" w:themeColor="text1"/>
          <w:lang w:val="en-GB"/>
        </w:rPr>
        <w:t xml:space="preserve"> The relationships expressed by the me</w:t>
      </w:r>
      <w:r w:rsidR="00C1376C">
        <w:rPr>
          <w:color w:val="000000" w:themeColor="text1"/>
          <w:lang w:val="en-GB"/>
        </w:rPr>
        <w:t>dian age were similar</w:t>
      </w:r>
      <w:r w:rsidR="007F0EDA" w:rsidRPr="007F0EDA">
        <w:rPr>
          <w:color w:val="000000" w:themeColor="text1"/>
          <w:lang w:val="en-GB"/>
        </w:rPr>
        <w:t>. At the end of December 202</w:t>
      </w:r>
      <w:r w:rsidR="00423146">
        <w:rPr>
          <w:color w:val="000000" w:themeColor="text1"/>
          <w:lang w:val="en-GB"/>
        </w:rPr>
        <w:t>5</w:t>
      </w:r>
      <w:r w:rsidR="00C1376C">
        <w:rPr>
          <w:color w:val="000000" w:themeColor="text1"/>
          <w:lang w:val="en-GB"/>
        </w:rPr>
        <w:t xml:space="preserve">, the median age of </w:t>
      </w:r>
      <w:r w:rsidR="00423146">
        <w:rPr>
          <w:color w:val="000000" w:themeColor="text1"/>
          <w:lang w:val="en-GB"/>
        </w:rPr>
        <w:t xml:space="preserve">foreigners </w:t>
      </w:r>
      <w:r w:rsidR="00C1376C">
        <w:rPr>
          <w:color w:val="000000" w:themeColor="text1"/>
          <w:lang w:val="en-GB"/>
        </w:rPr>
        <w:t>performing work</w:t>
      </w:r>
      <w:r w:rsidR="00423146">
        <w:rPr>
          <w:color w:val="000000" w:themeColor="text1"/>
          <w:lang w:val="en-GB"/>
        </w:rPr>
        <w:t xml:space="preserve"> was 37.0 years and was lower than the median age of </w:t>
      </w:r>
      <w:r w:rsidR="00423146" w:rsidRPr="007F0EDA">
        <w:rPr>
          <w:color w:val="000000" w:themeColor="text1"/>
          <w:lang w:val="en-GB"/>
        </w:rPr>
        <w:t>Polish citizens</w:t>
      </w:r>
      <w:r w:rsidR="00423146">
        <w:rPr>
          <w:color w:val="000000" w:themeColor="text1"/>
          <w:lang w:val="en-GB"/>
        </w:rPr>
        <w:t>, which was 43</w:t>
      </w:r>
      <w:r w:rsidR="007F0EDA" w:rsidRPr="007F0EDA">
        <w:rPr>
          <w:color w:val="000000" w:themeColor="text1"/>
          <w:lang w:val="en-GB"/>
        </w:rPr>
        <w:t xml:space="preserve">.0 years. </w:t>
      </w:r>
    </w:p>
    <w:p w14:paraId="06108829" w14:textId="47842447" w:rsidR="00547EE7" w:rsidRPr="00DD6595" w:rsidRDefault="008D6F6F" w:rsidP="00887117">
      <w:pPr>
        <w:spacing w:before="240" w:line="240" w:lineRule="auto"/>
        <w:ind w:left="709" w:hanging="709"/>
        <w:rPr>
          <w:b/>
          <w:szCs w:val="19"/>
          <w:lang w:val="en-GB"/>
        </w:rPr>
      </w:pPr>
      <w:r>
        <w:rPr>
          <w:b/>
          <w:noProof/>
          <w:color w:val="522398"/>
          <w:lang w:eastAsia="pl-PL"/>
        </w:rPr>
        <w:drawing>
          <wp:anchor distT="0" distB="0" distL="114300" distR="114300" simplePos="0" relativeHeight="251950080" behindDoc="0" locked="0" layoutInCell="1" allowOverlap="1" wp14:anchorId="3CA78C65" wp14:editId="19D9811A">
            <wp:simplePos x="0" y="0"/>
            <wp:positionH relativeFrom="margin">
              <wp:align>left</wp:align>
            </wp:positionH>
            <wp:positionV relativeFrom="paragraph">
              <wp:posOffset>532716</wp:posOffset>
            </wp:positionV>
            <wp:extent cx="5053965" cy="2395855"/>
            <wp:effectExtent l="0" t="0" r="0" b="0"/>
            <wp:wrapTopAndBottom/>
            <wp:docPr id="11" name="Obraz 11" descr="The chart shows the mean age and the median age of persons performing work by citizenship in 2025 – as at 31 December. The data indicate that foreigners performing work were younger than the corresponding population of Polish citizens.&#10;Column chart. Data for Chart 6. are available in the XLSX file named: Foreigners performing work in Poland in December 2025 Data for charts in the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3965" cy="2395855"/>
                    </a:xfrm>
                    <a:prstGeom prst="rect">
                      <a:avLst/>
                    </a:prstGeom>
                    <a:noFill/>
                  </pic:spPr>
                </pic:pic>
              </a:graphicData>
            </a:graphic>
            <wp14:sizeRelH relativeFrom="page">
              <wp14:pctWidth>0</wp14:pctWidth>
            </wp14:sizeRelH>
            <wp14:sizeRelV relativeFrom="page">
              <wp14:pctHeight>0</wp14:pctHeight>
            </wp14:sizeRelV>
          </wp:anchor>
        </w:drawing>
      </w:r>
      <w:r w:rsidR="00DD6595">
        <w:rPr>
          <w:b/>
          <w:szCs w:val="19"/>
          <w:lang w:val="en-GB"/>
        </w:rPr>
        <w:t>Chart</w:t>
      </w:r>
      <w:r w:rsidR="00855825" w:rsidRPr="00DD6595">
        <w:rPr>
          <w:b/>
          <w:szCs w:val="19"/>
          <w:lang w:val="en-GB"/>
        </w:rPr>
        <w:t xml:space="preserve"> 5</w:t>
      </w:r>
      <w:r w:rsidR="00DD6595">
        <w:rPr>
          <w:b/>
          <w:spacing w:val="-2"/>
          <w:szCs w:val="19"/>
          <w:lang w:val="en-GB"/>
        </w:rPr>
        <w:t xml:space="preserve">. </w:t>
      </w:r>
      <w:r w:rsidR="00DD6595" w:rsidRPr="00DD6595">
        <w:rPr>
          <w:b/>
          <w:spacing w:val="-2"/>
          <w:szCs w:val="19"/>
          <w:lang w:val="en-GB"/>
        </w:rPr>
        <w:t>M</w:t>
      </w:r>
      <w:r w:rsidR="00423146">
        <w:rPr>
          <w:b/>
          <w:spacing w:val="-2"/>
          <w:szCs w:val="19"/>
          <w:lang w:val="en-GB"/>
        </w:rPr>
        <w:t>ean age and median age of persons</w:t>
      </w:r>
      <w:r w:rsidR="00DD6595" w:rsidRPr="00DD6595">
        <w:rPr>
          <w:b/>
          <w:spacing w:val="-2"/>
          <w:szCs w:val="19"/>
          <w:lang w:val="en-GB"/>
        </w:rPr>
        <w:t xml:space="preserve"> perfor</w:t>
      </w:r>
      <w:r w:rsidR="00DD6595">
        <w:rPr>
          <w:b/>
          <w:spacing w:val="-2"/>
          <w:szCs w:val="19"/>
          <w:lang w:val="en-GB"/>
        </w:rPr>
        <w:t xml:space="preserve">ming work by citizenship in </w:t>
      </w:r>
      <w:r w:rsidR="00423146">
        <w:rPr>
          <w:b/>
          <w:spacing w:val="-2"/>
          <w:szCs w:val="19"/>
          <w:lang w:val="en-GB"/>
        </w:rPr>
        <w:t>December 2025</w:t>
      </w:r>
      <w:r w:rsidR="00547EE7" w:rsidRPr="00DD6595">
        <w:rPr>
          <w:b/>
          <w:spacing w:val="-2"/>
          <w:szCs w:val="19"/>
          <w:lang w:val="en-GB"/>
        </w:rPr>
        <w:br/>
      </w:r>
      <w:r w:rsidR="00423146">
        <w:rPr>
          <w:szCs w:val="19"/>
          <w:lang w:val="en-GB"/>
        </w:rPr>
        <w:t xml:space="preserve">As </w:t>
      </w:r>
      <w:r w:rsidR="00423146" w:rsidRPr="00423146">
        <w:rPr>
          <w:lang w:val="en-GB"/>
        </w:rPr>
        <w:t>at the end of a month</w:t>
      </w:r>
    </w:p>
    <w:p w14:paraId="0F1BF831" w14:textId="3BA0916A" w:rsidR="00423146" w:rsidRPr="00363C60" w:rsidRDefault="00423146" w:rsidP="00363C60">
      <w:pPr>
        <w:spacing w:before="360" w:line="240" w:lineRule="auto"/>
        <w:rPr>
          <w:b/>
          <w:color w:val="522398"/>
          <w:lang w:val="en-GB"/>
        </w:rPr>
      </w:pPr>
      <w:r w:rsidRPr="00363C60">
        <w:rPr>
          <w:b/>
          <w:color w:val="522398"/>
          <w:lang w:val="en-GB"/>
        </w:rPr>
        <w:t>Foreigners performing work by place of residence</w:t>
      </w:r>
    </w:p>
    <w:p w14:paraId="422DEDA0" w14:textId="71D4F224" w:rsidR="00855825" w:rsidRPr="009B43C3" w:rsidRDefault="00423146" w:rsidP="00363C60">
      <w:pPr>
        <w:rPr>
          <w:color w:val="000000" w:themeColor="text1"/>
          <w:lang w:val="en-GB"/>
        </w:rPr>
      </w:pPr>
      <w:r>
        <w:rPr>
          <w:color w:val="000000" w:themeColor="text1"/>
          <w:lang w:val="en-GB"/>
        </w:rPr>
        <w:t>On the l</w:t>
      </w:r>
      <w:r w:rsidR="00C72C52">
        <w:rPr>
          <w:color w:val="000000" w:themeColor="text1"/>
          <w:lang w:val="en-GB"/>
        </w:rPr>
        <w:t>ast day of December 2025, every fifth</w:t>
      </w:r>
      <w:r w:rsidR="005C1E90">
        <w:rPr>
          <w:color w:val="000000" w:themeColor="text1"/>
          <w:lang w:val="en-GB"/>
        </w:rPr>
        <w:t xml:space="preserve"> of total</w:t>
      </w:r>
      <w:r w:rsidR="009B43C3" w:rsidRPr="009B43C3">
        <w:rPr>
          <w:color w:val="000000" w:themeColor="text1"/>
          <w:lang w:val="en-GB"/>
        </w:rPr>
        <w:t xml:space="preserve"> </w:t>
      </w:r>
      <w:r w:rsidR="00256B3E">
        <w:rPr>
          <w:color w:val="000000" w:themeColor="text1"/>
          <w:lang w:val="en-GB"/>
        </w:rPr>
        <w:t xml:space="preserve">number of </w:t>
      </w:r>
      <w:r w:rsidR="009B43C3" w:rsidRPr="009B43C3">
        <w:rPr>
          <w:color w:val="000000" w:themeColor="text1"/>
          <w:lang w:val="en-GB"/>
        </w:rPr>
        <w:t>foreigners performing work li</w:t>
      </w:r>
      <w:r w:rsidR="009B43C3">
        <w:rPr>
          <w:color w:val="000000" w:themeColor="text1"/>
          <w:lang w:val="en-GB"/>
        </w:rPr>
        <w:t>ved in the Warszawski stołeczny region</w:t>
      </w:r>
      <w:r>
        <w:rPr>
          <w:color w:val="000000" w:themeColor="text1"/>
          <w:lang w:val="en-GB"/>
        </w:rPr>
        <w:t xml:space="preserve"> (20.3</w:t>
      </w:r>
      <w:r w:rsidR="009B43C3" w:rsidRPr="009B43C3">
        <w:rPr>
          <w:color w:val="000000" w:themeColor="text1"/>
          <w:lang w:val="en-GB"/>
        </w:rPr>
        <w:t xml:space="preserve">%). On the other hand, the fewest of the analysed population of foreigners lived in the </w:t>
      </w:r>
      <w:r>
        <w:rPr>
          <w:color w:val="000000" w:themeColor="text1"/>
          <w:lang w:val="en-GB"/>
        </w:rPr>
        <w:t>Świętokrzyskie region (0.8</w:t>
      </w:r>
      <w:r w:rsidR="009B43C3" w:rsidRPr="009B43C3">
        <w:rPr>
          <w:color w:val="000000" w:themeColor="text1"/>
          <w:lang w:val="en-GB"/>
        </w:rPr>
        <w:t>%).</w:t>
      </w:r>
    </w:p>
    <w:p w14:paraId="2114A415" w14:textId="40F2B99A" w:rsidR="00855825" w:rsidRPr="00423146" w:rsidRDefault="008D6F6F" w:rsidP="00363C60">
      <w:pPr>
        <w:spacing w:before="360" w:line="240" w:lineRule="auto"/>
        <w:ind w:left="709" w:hanging="709"/>
        <w:rPr>
          <w:szCs w:val="19"/>
          <w:lang w:val="en-GB"/>
        </w:rPr>
      </w:pPr>
      <w:r>
        <w:rPr>
          <w:noProof/>
          <w:sz w:val="16"/>
          <w:szCs w:val="16"/>
          <w:lang w:eastAsia="pl-PL"/>
        </w:rPr>
        <w:lastRenderedPageBreak/>
        <w:drawing>
          <wp:anchor distT="0" distB="0" distL="114300" distR="114300" simplePos="0" relativeHeight="251937792" behindDoc="0" locked="0" layoutInCell="1" allowOverlap="1" wp14:anchorId="7923D08E" wp14:editId="3DCBBC71">
            <wp:simplePos x="0" y="0"/>
            <wp:positionH relativeFrom="margin">
              <wp:align>left</wp:align>
            </wp:positionH>
            <wp:positionV relativeFrom="paragraph">
              <wp:posOffset>349152</wp:posOffset>
            </wp:positionV>
            <wp:extent cx="5041900" cy="3243580"/>
            <wp:effectExtent l="0" t="0" r="0" b="0"/>
            <wp:wrapTopAndBottom/>
            <wp:docPr id="26" name="Obraz 26" descr="The chart shows the number of foreigners performing work by place of residence and sex – as at 31 December 2025. At the end of December 2025, the largest number of foreigners performing work lived in the Warszawski stołeczny region (231.9 thousand people). On the other hand, the smallest number of foreigners lived in the Świętokrzyskie region (9.3 thousand people).&#10;A stacked bar chart. Data for Chart 7. are available in the XLSX file named: Foreigners performing work in Poland in December 2025 Data for charts in the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0" cy="3243580"/>
                    </a:xfrm>
                    <a:prstGeom prst="rect">
                      <a:avLst/>
                    </a:prstGeom>
                    <a:noFill/>
                  </pic:spPr>
                </pic:pic>
              </a:graphicData>
            </a:graphic>
            <wp14:sizeRelH relativeFrom="page">
              <wp14:pctWidth>0</wp14:pctWidth>
            </wp14:sizeRelH>
            <wp14:sizeRelV relativeFrom="page">
              <wp14:pctHeight>0</wp14:pctHeight>
            </wp14:sizeRelV>
          </wp:anchor>
        </w:drawing>
      </w:r>
      <w:r w:rsidR="00363C60" w:rsidRPr="00DE282F">
        <w:rPr>
          <w:b/>
          <w:noProof/>
          <w:color w:val="FF0000"/>
          <w:szCs w:val="19"/>
          <w:highlight w:val="yellow"/>
          <w:lang w:eastAsia="pl-PL"/>
        </w:rPr>
        <mc:AlternateContent>
          <mc:Choice Requires="wps">
            <w:drawing>
              <wp:anchor distT="0" distB="0" distL="114300" distR="114300" simplePos="0" relativeHeight="251921408" behindDoc="0" locked="0" layoutInCell="1" allowOverlap="1" wp14:anchorId="7BCD2FD3" wp14:editId="15204763">
                <wp:simplePos x="0" y="0"/>
                <wp:positionH relativeFrom="column">
                  <wp:posOffset>5325745</wp:posOffset>
                </wp:positionH>
                <wp:positionV relativeFrom="paragraph">
                  <wp:posOffset>254635</wp:posOffset>
                </wp:positionV>
                <wp:extent cx="1726387" cy="987552"/>
                <wp:effectExtent l="0" t="0" r="0" b="3175"/>
                <wp:wrapNone/>
                <wp:docPr id="27" name="Pole tekstowe 27" descr="At the end of December 2025, the largest number of foreigners performing work lived in the Warszawski stołeczny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987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2274" w14:textId="50F39C5D" w:rsidR="000D0282" w:rsidRPr="00235E6A" w:rsidRDefault="000D0282" w:rsidP="00BA653A">
                            <w:pPr>
                              <w:spacing w:line="240" w:lineRule="exact"/>
                              <w:rPr>
                                <w:color w:val="522398"/>
                                <w:sz w:val="18"/>
                                <w:lang w:val="en-GB"/>
                              </w:rPr>
                            </w:pPr>
                            <w:r>
                              <w:rPr>
                                <w:color w:val="522398"/>
                                <w:sz w:val="18"/>
                                <w:lang w:val="en-GB"/>
                              </w:rPr>
                              <w:t>At the end of December 2025</w:t>
                            </w:r>
                            <w:r w:rsidRPr="00235E6A">
                              <w:rPr>
                                <w:color w:val="522398"/>
                                <w:sz w:val="18"/>
                                <w:lang w:val="en-GB"/>
                              </w:rPr>
                              <w:t>, the largest number of foreigners performing work lived in the Warszawski stołeczny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D2FD3" id="Pole tekstowe 27" o:spid="_x0000_s1031" type="#_x0000_t202" alt="At the end of December 2025, the largest number of foreigners performing work lived in the Warszawski stołeczny region" style="position:absolute;left:0;text-align:left;margin-left:419.35pt;margin-top:20.05pt;width:135.95pt;height:77.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x2FAMAAEcGAAAOAAAAZHJzL2Uyb0RvYy54bWysVNtu1DAQfUfiHyw/k+ZCsruJmqJ200VI&#10;5SIB4tmbTBKriR1s72ZbxAv/xn8xdrbbbSskBOQhsj32mcs5M6evdn1HtqA0lyKn4UlACYhSVlw0&#10;Of38aeUtKNGGiYp1UkBOb0DTV2fPn52OQwaRbGVXgSIIInQ2DjltjRky39dlCz3TJ3IAgcZaqp4Z&#10;3KrGrxQbEb3v/CgIZv4oVTUoWYLWeFpMRnrm8OsaSvO+rjUY0uUUYzPur9x/bf/+2SnLGsWGlpf7&#10;MNhfRNEzLtDpAapghpGN4k+gel4qqWVtTkrZ+7KueQkuB8wmDB5l87FlA7hcsDh6OJRJ/z/Y8t32&#10;gyK8ymk0p0SwHjn6IDsgBq61kSMQe16BLrFo54aYFpDgisiaFFBCv0b2oiBKXjhLx1QD2hCxcQa8&#10;hMwBbwQKhAygLI/IEkHSrknHt1ARLtzLL0zpWzbqa45ykT9/QHkrboiCBnVlSRoHnWGsHweM1uwu&#10;5A7F5gquhytZXmsi5LJlooFzpeTYAquwSKF96R89nXC0BVmPb2WFybKNkQ5oV6veMoicEERHsdwc&#10;BAI7Q0rrch7NXi6wICXa0sU8SSLngmV3rwelzWuQPbGLnCoUoENn2yttbDQsu7tinQm54l3nRNiJ&#10;Bwd4cTpB3/jU2mwUTlPf0iC9XFwuYi+OZpdeHBSFd75axt5sFc6T4mWxXBbhd+s3jLOWVxUI6+ZO&#10;32H8Z/rZd9qkzIPCtex4ZeFsSFo162WnyJZhf63cty/I0TX/YRiuCJjLo5TCKA4uotRbzRZzL17F&#10;iZfOg4UXhOlFOgviNC5WD1O64gL+PSUyIpNJlExi+m1ugfue5saynhvsgY73OV0cLrHMSvBSVI5a&#10;w3g3rY9KYcO/LwXSfUe0E6zV6KRWs1vvXIMm1rsV81pWN6hgJVFgKFOcvrhopbqlZMRJllP9dcMU&#10;UNK9EdgFaRjHdvS5TZzMI9yoY8v62MJEiVA5NZRMy6WZxuVmULxp0dPUd0KeY+fU3In6Pqp9v+G0&#10;crntJ6sdh8d7d+t+/p/9AgAA//8DAFBLAwQUAAYACAAAACEA4bO0498AAAALAQAADwAAAGRycy9k&#10;b3ducmV2LnhtbEyPwU7DMAyG70h7h8hI3FhS2EpXmk4IxBXENpC4ZY3XVmucqsnW8vZ4J7jZ8qff&#10;31+sJ9eJMw6h9aQhmSsQSJW3LdUadtvX2wxEiIas6Tyhhh8MsC5nV4XJrR/pA8+bWAsOoZAbDU2M&#10;fS5lqBp0Jsx9j8S3gx+cibwOtbSDGTncdfJOqVQ60xJ/aEyPzw1Wx83Jafh8O3x/LdR7/eKW/egn&#10;JcmtpNY319PTI4iIU/yD4aLP6lCy096fyAbRacjuswdGNSxUAuICJIlKQex5Wi1TkGUh/3cofwEA&#10;AP//AwBQSwECLQAUAAYACAAAACEAtoM4kv4AAADhAQAAEwAAAAAAAAAAAAAAAAAAAAAAW0NvbnRl&#10;bnRfVHlwZXNdLnhtbFBLAQItABQABgAIAAAAIQA4/SH/1gAAAJQBAAALAAAAAAAAAAAAAAAAAC8B&#10;AABfcmVscy8ucmVsc1BLAQItABQABgAIAAAAIQCe5Bx2FAMAAEcGAAAOAAAAAAAAAAAAAAAAAC4C&#10;AABkcnMvZTJvRG9jLnhtbFBLAQItABQABgAIAAAAIQDhs7Tj3wAAAAsBAAAPAAAAAAAAAAAAAAAA&#10;AG4FAABkcnMvZG93bnJldi54bWxQSwUGAAAAAAQABADzAAAAegYAAAAA&#10;" filled="f" stroked="f">
                <v:textbox>
                  <w:txbxContent>
                    <w:p w14:paraId="11072274" w14:textId="50F39C5D" w:rsidR="000D0282" w:rsidRPr="00235E6A" w:rsidRDefault="000D0282" w:rsidP="00BA653A">
                      <w:pPr>
                        <w:spacing w:line="240" w:lineRule="exact"/>
                        <w:rPr>
                          <w:color w:val="522398"/>
                          <w:sz w:val="18"/>
                          <w:lang w:val="en-GB"/>
                        </w:rPr>
                      </w:pPr>
                      <w:r>
                        <w:rPr>
                          <w:color w:val="522398"/>
                          <w:sz w:val="18"/>
                          <w:lang w:val="en-GB"/>
                        </w:rPr>
                        <w:t>At the end of December 2025</w:t>
                      </w:r>
                      <w:r w:rsidRPr="00235E6A">
                        <w:rPr>
                          <w:color w:val="522398"/>
                          <w:sz w:val="18"/>
                          <w:lang w:val="en-GB"/>
                        </w:rPr>
                        <w:t>, the largest number of foreigners performing work lived in the Warszawski stołeczny region</w:t>
                      </w:r>
                    </w:p>
                  </w:txbxContent>
                </v:textbox>
              </v:shape>
            </w:pict>
          </mc:Fallback>
        </mc:AlternateContent>
      </w:r>
      <w:r w:rsidR="00852252" w:rsidRPr="00CC366B">
        <w:rPr>
          <w:b/>
          <w:szCs w:val="19"/>
          <w:lang w:val="en-GB"/>
        </w:rPr>
        <w:t>Chart</w:t>
      </w:r>
      <w:r w:rsidR="00855825" w:rsidRPr="00CC366B">
        <w:rPr>
          <w:b/>
          <w:szCs w:val="19"/>
          <w:lang w:val="en-GB"/>
        </w:rPr>
        <w:t xml:space="preserve"> </w:t>
      </w:r>
      <w:r w:rsidR="00BE666C" w:rsidRPr="00CC366B">
        <w:rPr>
          <w:b/>
          <w:szCs w:val="19"/>
          <w:lang w:val="en-GB"/>
        </w:rPr>
        <w:t>6</w:t>
      </w:r>
      <w:r w:rsidR="00855825" w:rsidRPr="00CC366B">
        <w:rPr>
          <w:b/>
          <w:szCs w:val="19"/>
          <w:lang w:val="en-GB"/>
        </w:rPr>
        <w:t xml:space="preserve">. </w:t>
      </w:r>
      <w:r w:rsidR="00852252" w:rsidRPr="00852252">
        <w:rPr>
          <w:b/>
          <w:szCs w:val="19"/>
          <w:lang w:val="en-GB"/>
        </w:rPr>
        <w:t>Foreigners performing work by place of residence</w:t>
      </w:r>
      <w:r w:rsidR="00855825" w:rsidRPr="00852252">
        <w:rPr>
          <w:b/>
          <w:szCs w:val="19"/>
          <w:vertAlign w:val="superscript"/>
          <w:lang w:val="en-GB"/>
        </w:rPr>
        <w:t>a</w:t>
      </w:r>
      <w:r w:rsidR="00852252">
        <w:rPr>
          <w:b/>
          <w:szCs w:val="19"/>
          <w:lang w:val="en-GB"/>
        </w:rPr>
        <w:t xml:space="preserve"> and sex</w:t>
      </w:r>
      <w:r w:rsidR="00235E6A">
        <w:rPr>
          <w:b/>
          <w:szCs w:val="19"/>
          <w:lang w:val="en-GB"/>
        </w:rPr>
        <w:t xml:space="preserve"> in </w:t>
      </w:r>
      <w:r w:rsidR="00423146">
        <w:rPr>
          <w:b/>
          <w:szCs w:val="19"/>
          <w:lang w:val="en-GB"/>
        </w:rPr>
        <w:t xml:space="preserve">December </w:t>
      </w:r>
      <w:r w:rsidR="00855825" w:rsidRPr="00852252">
        <w:rPr>
          <w:b/>
          <w:szCs w:val="19"/>
          <w:lang w:val="en-GB"/>
        </w:rPr>
        <w:t>202</w:t>
      </w:r>
      <w:r w:rsidR="00423146">
        <w:rPr>
          <w:b/>
          <w:szCs w:val="19"/>
          <w:lang w:val="en-GB"/>
        </w:rPr>
        <w:t>5</w:t>
      </w:r>
      <w:r w:rsidR="00363C60">
        <w:rPr>
          <w:b/>
          <w:szCs w:val="19"/>
          <w:lang w:val="en-GB"/>
        </w:rPr>
        <w:br/>
      </w:r>
      <w:r w:rsidR="00235E6A" w:rsidRPr="00423146">
        <w:rPr>
          <w:szCs w:val="19"/>
          <w:lang w:val="en-GB"/>
        </w:rPr>
        <w:t xml:space="preserve">As </w:t>
      </w:r>
      <w:r w:rsidR="00423146" w:rsidRPr="00423146">
        <w:rPr>
          <w:lang w:val="en-GB"/>
        </w:rPr>
        <w:t>at the end of a month</w:t>
      </w:r>
    </w:p>
    <w:p w14:paraId="61A3F92E" w14:textId="1DC5D252" w:rsidR="002B329B" w:rsidRPr="00235E6A" w:rsidRDefault="00235E6A" w:rsidP="0033331C">
      <w:pPr>
        <w:spacing w:before="20" w:after="0" w:line="240" w:lineRule="auto"/>
        <w:rPr>
          <w:szCs w:val="19"/>
          <w:lang w:val="en-GB"/>
        </w:rPr>
      </w:pPr>
      <w:r>
        <w:rPr>
          <w:sz w:val="16"/>
          <w:szCs w:val="16"/>
          <w:lang w:val="en-GB" w:eastAsia="pl-PL"/>
        </w:rPr>
        <w:t xml:space="preserve">a </w:t>
      </w:r>
      <w:r w:rsidRPr="00235E6A">
        <w:rPr>
          <w:sz w:val="16"/>
          <w:szCs w:val="16"/>
          <w:lang w:val="en-GB" w:eastAsia="pl-PL"/>
        </w:rPr>
        <w:t>Data by statistical regions</w:t>
      </w:r>
      <w:r w:rsidR="00423146">
        <w:rPr>
          <w:sz w:val="16"/>
          <w:szCs w:val="16"/>
          <w:lang w:val="en-GB" w:eastAsia="pl-PL"/>
        </w:rPr>
        <w:t xml:space="preserve"> (NUTS 2)</w:t>
      </w:r>
      <w:r w:rsidRPr="00235E6A">
        <w:rPr>
          <w:sz w:val="16"/>
          <w:szCs w:val="16"/>
          <w:lang w:val="en-GB" w:eastAsia="pl-PL"/>
        </w:rPr>
        <w:t>; excluding foreigners performing work living abroad</w:t>
      </w:r>
      <w:r w:rsidR="00FD7C6B">
        <w:rPr>
          <w:sz w:val="16"/>
          <w:szCs w:val="16"/>
          <w:lang w:val="en-GB" w:eastAsia="pl-PL"/>
        </w:rPr>
        <w:t>,</w:t>
      </w:r>
      <w:r w:rsidR="00423146">
        <w:rPr>
          <w:sz w:val="16"/>
          <w:szCs w:val="16"/>
          <w:lang w:val="en-GB" w:eastAsia="pl-PL"/>
        </w:rPr>
        <w:t xml:space="preserve"> i.e. 39.0 thousand</w:t>
      </w:r>
    </w:p>
    <w:p w14:paraId="4F15E653" w14:textId="16E5DE6B" w:rsidR="005B6793" w:rsidRPr="00453B85" w:rsidRDefault="005B6793" w:rsidP="00453B85">
      <w:pPr>
        <w:spacing w:before="360" w:line="240" w:lineRule="auto"/>
        <w:rPr>
          <w:b/>
          <w:color w:val="522398"/>
          <w:lang w:val="en-GB"/>
        </w:rPr>
      </w:pPr>
      <w:r w:rsidRPr="00453B85">
        <w:rPr>
          <w:b/>
          <w:color w:val="522398"/>
          <w:lang w:val="en-GB"/>
        </w:rPr>
        <w:t>Foreigners performing work by</w:t>
      </w:r>
      <w:r w:rsidRPr="00453B85">
        <w:rPr>
          <w:b/>
          <w:color w:val="522398"/>
          <w:szCs w:val="19"/>
          <w:lang w:val="en-GB"/>
        </w:rPr>
        <w:t xml:space="preserve"> </w:t>
      </w:r>
      <w:r w:rsidRPr="00453B85">
        <w:rPr>
          <w:b/>
          <w:color w:val="522398"/>
          <w:lang w:val="en-GB"/>
        </w:rPr>
        <w:t>PKD 2007/NACE Rev. 2 section</w:t>
      </w:r>
    </w:p>
    <w:p w14:paraId="674DFBF1" w14:textId="3C07EB4B" w:rsidR="00176899" w:rsidRPr="00511B00" w:rsidRDefault="005B6793" w:rsidP="0075620A">
      <w:pPr>
        <w:rPr>
          <w:color w:val="000000" w:themeColor="text1"/>
          <w:lang w:val="en-GB"/>
        </w:rPr>
      </w:pPr>
      <w:r>
        <w:rPr>
          <w:color w:val="000000" w:themeColor="text1"/>
          <w:lang w:val="en-GB"/>
        </w:rPr>
        <w:t>At the end of December 2025</w:t>
      </w:r>
      <w:r w:rsidR="00511B00" w:rsidRPr="00511B00">
        <w:rPr>
          <w:color w:val="000000" w:themeColor="text1"/>
          <w:lang w:val="en-GB"/>
        </w:rPr>
        <w:t xml:space="preserve">, the relatively largest number of foreigners performing work </w:t>
      </w:r>
      <w:r w:rsidR="00511B00">
        <w:rPr>
          <w:color w:val="000000" w:themeColor="text1"/>
          <w:lang w:val="en-GB"/>
        </w:rPr>
        <w:t xml:space="preserve">was recorded in </w:t>
      </w:r>
      <w:r w:rsidR="00511B00" w:rsidRPr="00511B00">
        <w:rPr>
          <w:color w:val="000000" w:themeColor="text1"/>
          <w:lang w:val="en-GB"/>
        </w:rPr>
        <w:t>national economy</w:t>
      </w:r>
      <w:r w:rsidR="00511B00">
        <w:rPr>
          <w:color w:val="000000" w:themeColor="text1"/>
          <w:lang w:val="en-GB"/>
        </w:rPr>
        <w:t xml:space="preserve"> entities operating in section </w:t>
      </w:r>
      <w:r w:rsidR="00511B00" w:rsidRPr="00511B00">
        <w:rPr>
          <w:color w:val="000000" w:themeColor="text1"/>
          <w:lang w:val="en-GB"/>
        </w:rPr>
        <w:t>Administrative and support se</w:t>
      </w:r>
      <w:r w:rsidR="00511B00">
        <w:rPr>
          <w:color w:val="000000" w:themeColor="text1"/>
          <w:lang w:val="en-GB"/>
        </w:rPr>
        <w:t>rvice activities (</w:t>
      </w:r>
      <w:r w:rsidR="00511B00" w:rsidRPr="00511B00">
        <w:rPr>
          <w:color w:val="000000" w:themeColor="text1"/>
          <w:lang w:val="en-GB"/>
        </w:rPr>
        <w:t>this section includes, inter alia, the activities of employment agencies providing placement services</w:t>
      </w:r>
      <w:r w:rsidR="00511B00">
        <w:rPr>
          <w:color w:val="000000" w:themeColor="text1"/>
          <w:lang w:val="en-GB"/>
        </w:rPr>
        <w:t>) –</w:t>
      </w:r>
      <w:r>
        <w:rPr>
          <w:color w:val="000000" w:themeColor="text1"/>
          <w:lang w:val="en-GB"/>
        </w:rPr>
        <w:t xml:space="preserve"> 25.3% persons</w:t>
      </w:r>
      <w:r w:rsidR="00511B00" w:rsidRPr="00511B00">
        <w:rPr>
          <w:color w:val="000000" w:themeColor="text1"/>
          <w:lang w:val="en-GB"/>
        </w:rPr>
        <w:t xml:space="preserve"> had citize</w:t>
      </w:r>
      <w:r w:rsidR="00511B00">
        <w:rPr>
          <w:color w:val="000000" w:themeColor="text1"/>
          <w:lang w:val="en-GB"/>
        </w:rPr>
        <w:t>nship other than Polish</w:t>
      </w:r>
      <w:r>
        <w:rPr>
          <w:color w:val="000000" w:themeColor="text1"/>
          <w:lang w:val="en-GB"/>
        </w:rPr>
        <w:t xml:space="preserve"> </w:t>
      </w:r>
      <w:r w:rsidR="00CA0269">
        <w:rPr>
          <w:color w:val="000000" w:themeColor="text1"/>
          <w:lang w:val="en-GB"/>
        </w:rPr>
        <w:t>(</w:t>
      </w:r>
      <w:r>
        <w:rPr>
          <w:color w:val="000000" w:themeColor="text1"/>
          <w:lang w:val="en-GB"/>
        </w:rPr>
        <w:t xml:space="preserve">compared with 31 December 2024, </w:t>
      </w:r>
      <w:r w:rsidR="00E96FAB">
        <w:rPr>
          <w:color w:val="000000" w:themeColor="text1"/>
          <w:lang w:val="en-GB"/>
        </w:rPr>
        <w:t xml:space="preserve">an </w:t>
      </w:r>
      <w:r w:rsidR="00623F4E">
        <w:rPr>
          <w:color w:val="000000" w:themeColor="text1"/>
          <w:lang w:val="en-GB"/>
        </w:rPr>
        <w:t>increase of</w:t>
      </w:r>
      <w:r>
        <w:rPr>
          <w:color w:val="000000" w:themeColor="text1"/>
          <w:lang w:val="en-GB"/>
        </w:rPr>
        <w:t xml:space="preserve"> </w:t>
      </w:r>
      <w:r w:rsidR="00CA0269">
        <w:rPr>
          <w:color w:val="000000" w:themeColor="text1"/>
          <w:lang w:val="en-GB"/>
        </w:rPr>
        <w:t>0.4 pp). In</w:t>
      </w:r>
      <w:r w:rsidR="00511B00" w:rsidRPr="00511B00">
        <w:rPr>
          <w:color w:val="000000" w:themeColor="text1"/>
          <w:lang w:val="en-GB"/>
        </w:rPr>
        <w:t xml:space="preserve"> Accommodation and foo</w:t>
      </w:r>
      <w:r w:rsidR="00511B00">
        <w:rPr>
          <w:color w:val="000000" w:themeColor="text1"/>
          <w:lang w:val="en-GB"/>
        </w:rPr>
        <w:t>d service activities and Transportation and storage</w:t>
      </w:r>
      <w:r w:rsidR="00CA0269">
        <w:rPr>
          <w:color w:val="000000" w:themeColor="text1"/>
          <w:lang w:val="en-GB"/>
        </w:rPr>
        <w:t xml:space="preserve"> sections</w:t>
      </w:r>
      <w:r w:rsidR="00511B00" w:rsidRPr="00511B00">
        <w:rPr>
          <w:color w:val="000000" w:themeColor="text1"/>
          <w:lang w:val="en-GB"/>
        </w:rPr>
        <w:t xml:space="preserve">, the share of foreigners in the </w:t>
      </w:r>
      <w:r w:rsidR="00256B3E">
        <w:rPr>
          <w:color w:val="000000" w:themeColor="text1"/>
          <w:lang w:val="en-GB"/>
        </w:rPr>
        <w:t xml:space="preserve">total number of persons </w:t>
      </w:r>
      <w:r w:rsidR="00CA0269">
        <w:rPr>
          <w:color w:val="000000" w:themeColor="text1"/>
          <w:lang w:val="en-GB"/>
        </w:rPr>
        <w:t>performing work was 17.8% and 15.1</w:t>
      </w:r>
      <w:r w:rsidR="00511B00" w:rsidRPr="00511B00">
        <w:rPr>
          <w:color w:val="000000" w:themeColor="text1"/>
          <w:lang w:val="en-GB"/>
        </w:rPr>
        <w:t>%</w:t>
      </w:r>
      <w:r w:rsidR="00511B00">
        <w:rPr>
          <w:color w:val="000000" w:themeColor="text1"/>
          <w:lang w:val="en-GB"/>
        </w:rPr>
        <w:t>,</w:t>
      </w:r>
      <w:r w:rsidR="00511B00" w:rsidRPr="00511B00">
        <w:rPr>
          <w:color w:val="000000" w:themeColor="text1"/>
          <w:lang w:val="en-GB"/>
        </w:rPr>
        <w:t xml:space="preserve"> </w:t>
      </w:r>
      <w:r w:rsidR="00511B00" w:rsidRPr="00933966">
        <w:rPr>
          <w:color w:val="000000" w:themeColor="text1"/>
          <w:lang w:val="en-GB"/>
        </w:rPr>
        <w:t>respectively</w:t>
      </w:r>
      <w:r w:rsidR="00933966" w:rsidRPr="00933966">
        <w:rPr>
          <w:color w:val="000000" w:themeColor="text1"/>
          <w:lang w:val="en-GB"/>
        </w:rPr>
        <w:t xml:space="preserve"> (compared with December 2024, increase</w:t>
      </w:r>
      <w:r w:rsidR="00AD37B8">
        <w:rPr>
          <w:color w:val="000000" w:themeColor="text1"/>
          <w:lang w:val="en-GB"/>
        </w:rPr>
        <w:t>s</w:t>
      </w:r>
      <w:r w:rsidR="00933966" w:rsidRPr="00933966">
        <w:rPr>
          <w:color w:val="000000" w:themeColor="text1"/>
          <w:lang w:val="en-GB"/>
        </w:rPr>
        <w:t xml:space="preserve"> of 1.5 pp and 0.7 pp </w:t>
      </w:r>
      <w:r w:rsidR="00AD37B8">
        <w:rPr>
          <w:color w:val="000000" w:themeColor="text1"/>
          <w:lang w:val="en-GB"/>
        </w:rPr>
        <w:t>were</w:t>
      </w:r>
      <w:r w:rsidR="00933966" w:rsidRPr="00933966">
        <w:rPr>
          <w:color w:val="000000" w:themeColor="text1"/>
          <w:lang w:val="en-GB"/>
        </w:rPr>
        <w:t xml:space="preserve"> recorded</w:t>
      </w:r>
      <w:r w:rsidR="00AD37B8">
        <w:rPr>
          <w:color w:val="000000" w:themeColor="text1"/>
          <w:lang w:val="en-GB"/>
        </w:rPr>
        <w:t xml:space="preserve">, </w:t>
      </w:r>
      <w:r w:rsidR="00AD37B8" w:rsidRPr="00933966">
        <w:rPr>
          <w:color w:val="000000" w:themeColor="text1"/>
          <w:lang w:val="en-GB"/>
        </w:rPr>
        <w:t>respectively</w:t>
      </w:r>
      <w:r w:rsidR="00933966" w:rsidRPr="00933966">
        <w:rPr>
          <w:color w:val="000000" w:themeColor="text1"/>
          <w:lang w:val="en-GB"/>
        </w:rPr>
        <w:t>).</w:t>
      </w:r>
      <w:r w:rsidR="00511B00" w:rsidRPr="00933966">
        <w:rPr>
          <w:color w:val="000000" w:themeColor="text1"/>
          <w:lang w:val="en-GB"/>
        </w:rPr>
        <w:t xml:space="preserve"> In</w:t>
      </w:r>
      <w:r w:rsidR="00511B00" w:rsidRPr="00511B00">
        <w:rPr>
          <w:color w:val="000000" w:themeColor="text1"/>
          <w:lang w:val="en-GB"/>
        </w:rPr>
        <w:t xml:space="preserve"> the remaining section</w:t>
      </w:r>
      <w:r w:rsidR="00CA0269">
        <w:rPr>
          <w:color w:val="000000" w:themeColor="text1"/>
          <w:lang w:val="en-GB"/>
        </w:rPr>
        <w:t>s, their share did not exceed 12</w:t>
      </w:r>
      <w:r w:rsidR="00511B00" w:rsidRPr="00511B00">
        <w:rPr>
          <w:color w:val="000000" w:themeColor="text1"/>
          <w:lang w:val="en-GB"/>
        </w:rPr>
        <w:t>.0%, and in three sections it was less than 1.0%.</w:t>
      </w:r>
    </w:p>
    <w:p w14:paraId="39D29A0B" w14:textId="55C6068F" w:rsidR="00600ECD" w:rsidRPr="00CE5334" w:rsidRDefault="00833794" w:rsidP="00AD37B8">
      <w:pPr>
        <w:spacing w:before="360" w:line="240" w:lineRule="auto"/>
        <w:ind w:left="709" w:hanging="709"/>
        <w:rPr>
          <w:szCs w:val="19"/>
          <w:lang w:val="en-GB"/>
        </w:rPr>
      </w:pPr>
      <w:r w:rsidRPr="00F71EAA">
        <w:rPr>
          <w:noProof/>
          <w:color w:val="000000" w:themeColor="text1"/>
          <w:highlight w:val="yellow"/>
          <w:lang w:eastAsia="pl-PL"/>
        </w:rPr>
        <mc:AlternateContent>
          <mc:Choice Requires="wps">
            <w:drawing>
              <wp:anchor distT="0" distB="0" distL="114300" distR="114300" simplePos="0" relativeHeight="251902976" behindDoc="0" locked="0" layoutInCell="1" allowOverlap="1" wp14:anchorId="1D12AFC3" wp14:editId="76B157B6">
                <wp:simplePos x="0" y="0"/>
                <wp:positionH relativeFrom="page">
                  <wp:posOffset>5698490</wp:posOffset>
                </wp:positionH>
                <wp:positionV relativeFrom="paragraph">
                  <wp:posOffset>154305</wp:posOffset>
                </wp:positionV>
                <wp:extent cx="1791970" cy="1089328"/>
                <wp:effectExtent l="0" t="0" r="0" b="0"/>
                <wp:wrapNone/>
                <wp:docPr id="24" name="Pole tekstowe 24" descr="At the end of December 2025, more than a quarter of persons performing work in the Administrative and support services activities section were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89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BC8AE" w14:textId="17EE71FA" w:rsidR="000D0282" w:rsidRPr="00511B00" w:rsidRDefault="00933966" w:rsidP="00195704">
                            <w:pPr>
                              <w:pStyle w:val="tekstzboku"/>
                              <w:spacing w:line="240" w:lineRule="exact"/>
                              <w:rPr>
                                <w:color w:val="522398"/>
                                <w:lang w:val="en-GB"/>
                              </w:rPr>
                            </w:pPr>
                            <w:r w:rsidRPr="00933966">
                              <w:rPr>
                                <w:color w:val="522398"/>
                                <w:lang w:val="en-GB"/>
                              </w:rPr>
                              <w:t>At the end of December 2025, more than a quarter of persons performing work in the Administrative and support services activities section were foreigners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AFC3" id="Pole tekstowe 24" o:spid="_x0000_s1032" type="#_x0000_t202" alt="At the end of December 2025, more than a quarter of persons performing work in the Administrative and support services activities section were foreigners" style="position:absolute;left:0;text-align:left;margin-left:448.7pt;margin-top:12.15pt;width:141.1pt;height:85.7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lQIwMAAGoGAAAOAAAAZHJzL2Uyb0RvYy54bWysVV1v2yAUfZ+0/4B4nuuPOolt1anSOJ4m&#10;dVulbj+AGByj2uABidNN+++74CRNW02atvmBABfO/TjnkqvrfdeiHVOaS5Hj8CLAiIlKUi42Of76&#10;pfQSjLQhgpJWCpbjR6bx9fztm6uhz1gkG9lSphCACJ0NfY4bY/rM93XVsI7oC9kzAcZaqo4YWKqN&#10;TxUZAL1r/SgIpv4gFe2VrJjWsFuMRjx3+HXNKvO5rjUzqM0xxGbcqNy4tqM/vyLZRpG+4dUhDPIX&#10;UXSEC3B6giqIIWir+CuojldKalmbi0p2vqxrXjGXA2QTBi+yuW9Iz1wuUBzdn8qk/x9s9Wl3pxCn&#10;OY5ijATpgKM72TJk2IM2cmDI7lOmKyjawiDTMCCYIlmjglWsWwN7URBN3qFOKrjVEIEI+rYlyoAF&#10;TvWgDSm0/bUsAkcIKHtAXDisBYUtro0ihu8YAqEgve17qQzSTO2gOhqRCmzccJhqIBSUhgYGzgCP&#10;8Y0AB5bGodcZZHPfQz5mfyP3IEdHie5vZfWgkZBLiG7DFkrJoWGEQhlDe9M/uzriaAuyHj5KCuUg&#10;WyMd0L5WneUYWEOADnJ6PEmI7Q2qrMtZGqYzMFVgC4MkvYwS54Nkx+u90uY9kx2ykxwrSMnBk92t&#10;NjYckh2PWG9ClrxtnU5b8WwDDo474ByuWpsNw8nuRxqkq2SVxF4cTVdeHBSFtyiXsTctw9mkuCyW&#10;yyL8af2GcdZwSpmwbo4tEMZ/JrFDM47iPTWBli2nFs6GpNVmvWwV2hFowdJ9h4KcHfOfh+GKALm8&#10;SCmM4uAmSr1ymsy8uIwnHpQ68YIwvUmnQZzGRfk8pVsu2L+nhIYcp5NoMqrpt7kF7nudG8k6bpuh&#10;5V2Ok9MhklkNrgR11BrC23F+Vgob/lMpgO4j0U6xVqSjXM1+vXc9PLXerZrXkj6ChJUEgYEY4YGG&#10;SSPVd4wGeOxyrG2LMozaDwLaIA3j2L6ObhFPZhEs1LllfW4hogKoHBsM/WqnSzO+qNte8U0DnsbG&#10;E3IBrVNzJ+qnqA4NBw+ay+3w+NoX83ztTj39Rcx/AQAA//8DAFBLAwQUAAYACAAAACEAzTPvst8A&#10;AAALAQAADwAAAGRycy9kb3ducmV2LnhtbEyPwU7DMAyG70i8Q2QkbizZ6La2NJ0QiCuIwSZxyxqv&#10;rWicqsnW8vZ4J7jZ8qff319sJteJMw6h9aRhPlMgkCpvW6o1fH683KUgQjRkTecJNfxggE15fVWY&#10;3PqR3vG8jbXgEAq50dDE2OdShqpBZ8LM90h8O/rBmcjrUEs7mJHDXScXSq2kMy3xh8b0+NRg9b09&#10;OQ271+PXPlFv9bNb9qOflCSXSa1vb6bHBxARp/gHw0Wf1aFkp4M/kQ2i05Bm64RRDYvkHsQFmK+z&#10;FYgDT9kyBVkW8n+H8hcAAP//AwBQSwECLQAUAAYACAAAACEAtoM4kv4AAADhAQAAEwAAAAAAAAAA&#10;AAAAAAAAAAAAW0NvbnRlbnRfVHlwZXNdLnhtbFBLAQItABQABgAIAAAAIQA4/SH/1gAAAJQBAAAL&#10;AAAAAAAAAAAAAAAAAC8BAABfcmVscy8ucmVsc1BLAQItABQABgAIAAAAIQAcs3lQIwMAAGoGAAAO&#10;AAAAAAAAAAAAAAAAAC4CAABkcnMvZTJvRG9jLnhtbFBLAQItABQABgAIAAAAIQDNM++y3wAAAAsB&#10;AAAPAAAAAAAAAAAAAAAAAH0FAABkcnMvZG93bnJldi54bWxQSwUGAAAAAAQABADzAAAAiQYAAAAA&#10;" filled="f" stroked="f">
                <v:textbox>
                  <w:txbxContent>
                    <w:p w14:paraId="796BC8AE" w14:textId="17EE71FA" w:rsidR="000D0282" w:rsidRPr="00511B00" w:rsidRDefault="00933966" w:rsidP="00195704">
                      <w:pPr>
                        <w:pStyle w:val="tekstzboku"/>
                        <w:spacing w:line="240" w:lineRule="exact"/>
                        <w:rPr>
                          <w:color w:val="522398"/>
                          <w:lang w:val="en-GB"/>
                        </w:rPr>
                      </w:pPr>
                      <w:r w:rsidRPr="00933966">
                        <w:rPr>
                          <w:color w:val="522398"/>
                          <w:lang w:val="en-GB"/>
                        </w:rPr>
                        <w:t>At the end of December 2025, more than a quarter of persons performing work in the Administrative and support services activities section were foreigners</w:t>
                      </w:r>
                    </w:p>
                  </w:txbxContent>
                </v:textbox>
                <w10:wrap anchorx="page"/>
              </v:shape>
            </w:pict>
          </mc:Fallback>
        </mc:AlternateContent>
      </w:r>
      <w:r w:rsidR="00453B85">
        <w:rPr>
          <w:noProof/>
          <w:color w:val="000000" w:themeColor="text1"/>
          <w:lang w:eastAsia="pl-PL"/>
        </w:rPr>
        <w:drawing>
          <wp:anchor distT="0" distB="0" distL="114300" distR="114300" simplePos="0" relativeHeight="251940864" behindDoc="0" locked="0" layoutInCell="1" allowOverlap="1" wp14:anchorId="1D515C2F" wp14:editId="0D3E1698">
            <wp:simplePos x="0" y="0"/>
            <wp:positionH relativeFrom="margin">
              <wp:align>left</wp:align>
            </wp:positionH>
            <wp:positionV relativeFrom="paragraph">
              <wp:posOffset>608330</wp:posOffset>
            </wp:positionV>
            <wp:extent cx="5041900" cy="2524125"/>
            <wp:effectExtent l="0" t="0" r="0" b="0"/>
            <wp:wrapTopAndBottom/>
            <wp:docPr id="32" name="Obraz 32" descr="The chart shows the structure of persons performing work by citizenship and PKD 2007/NACE Rev. 2 section – as at 31 December 2025. At the end of December 2025, the most foreigners performing work were recorded in section Administrative and support service activities. &#10;A 100% stacked column chart. Data for Chart 8. are available in the XLSX file named: Foreigners performing work in Poland in December 2025 Data for charts in the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2524125"/>
                    </a:xfrm>
                    <a:prstGeom prst="rect">
                      <a:avLst/>
                    </a:prstGeom>
                    <a:noFill/>
                  </pic:spPr>
                </pic:pic>
              </a:graphicData>
            </a:graphic>
            <wp14:sizeRelH relativeFrom="page">
              <wp14:pctWidth>0</wp14:pctWidth>
            </wp14:sizeRelH>
            <wp14:sizeRelV relativeFrom="page">
              <wp14:pctHeight>0</wp14:pctHeight>
            </wp14:sizeRelV>
          </wp:anchor>
        </w:drawing>
      </w:r>
      <w:r w:rsidR="00CE5334" w:rsidRPr="00CE5334">
        <w:rPr>
          <w:b/>
          <w:szCs w:val="19"/>
          <w:lang w:val="en-GB"/>
        </w:rPr>
        <w:t>Chart</w:t>
      </w:r>
      <w:r w:rsidR="00547EE7" w:rsidRPr="00CE5334">
        <w:rPr>
          <w:b/>
          <w:szCs w:val="19"/>
          <w:lang w:val="en-GB"/>
        </w:rPr>
        <w:t xml:space="preserve"> </w:t>
      </w:r>
      <w:r w:rsidR="00BE666C" w:rsidRPr="00CE5334">
        <w:rPr>
          <w:b/>
          <w:szCs w:val="19"/>
          <w:lang w:val="en-GB"/>
        </w:rPr>
        <w:t>7</w:t>
      </w:r>
      <w:r w:rsidR="00547EE7" w:rsidRPr="00CE5334">
        <w:rPr>
          <w:b/>
          <w:szCs w:val="19"/>
          <w:lang w:val="en-GB"/>
        </w:rPr>
        <w:t xml:space="preserve">. </w:t>
      </w:r>
      <w:r w:rsidR="00CA0269">
        <w:rPr>
          <w:b/>
          <w:szCs w:val="19"/>
          <w:lang w:val="en-GB"/>
        </w:rPr>
        <w:t>Structure of persons</w:t>
      </w:r>
      <w:r w:rsidR="00CE5334" w:rsidRPr="00CE5334">
        <w:rPr>
          <w:b/>
          <w:szCs w:val="19"/>
          <w:lang w:val="en-GB"/>
        </w:rPr>
        <w:t xml:space="preserve"> performing work by citizenship and PKD</w:t>
      </w:r>
      <w:r w:rsidR="00CE5334">
        <w:rPr>
          <w:b/>
          <w:szCs w:val="19"/>
          <w:lang w:val="en-GB"/>
        </w:rPr>
        <w:t xml:space="preserve"> 2007</w:t>
      </w:r>
      <w:r w:rsidR="00CE5334" w:rsidRPr="00CE5334">
        <w:rPr>
          <w:b/>
          <w:szCs w:val="19"/>
          <w:lang w:val="en-GB"/>
        </w:rPr>
        <w:t>/NACE</w:t>
      </w:r>
      <w:r w:rsidR="00CE5334">
        <w:rPr>
          <w:b/>
          <w:szCs w:val="19"/>
          <w:lang w:val="en-GB"/>
        </w:rPr>
        <w:t xml:space="preserve"> Rev. 2 section in </w:t>
      </w:r>
      <w:r w:rsidR="00CA0269">
        <w:rPr>
          <w:b/>
          <w:szCs w:val="19"/>
          <w:lang w:val="en-GB"/>
        </w:rPr>
        <w:t>December 2025</w:t>
      </w:r>
      <w:r w:rsidR="00176899" w:rsidRPr="00CE5334">
        <w:rPr>
          <w:b/>
          <w:szCs w:val="19"/>
          <w:lang w:val="en-GB"/>
        </w:rPr>
        <w:br/>
      </w:r>
      <w:r w:rsidR="00CA0269">
        <w:rPr>
          <w:szCs w:val="19"/>
          <w:lang w:val="en-GB"/>
        </w:rPr>
        <w:t xml:space="preserve">As </w:t>
      </w:r>
      <w:r w:rsidR="00CA0269" w:rsidRPr="00583B5A">
        <w:rPr>
          <w:szCs w:val="19"/>
          <w:lang w:val="en-GB"/>
        </w:rPr>
        <w:t>at the end of a month</w:t>
      </w:r>
    </w:p>
    <w:p w14:paraId="32D97BBF" w14:textId="1B2D38E7" w:rsidR="00CA0269" w:rsidRDefault="00CA0269" w:rsidP="00453B85">
      <w:pPr>
        <w:spacing w:before="240"/>
        <w:rPr>
          <w:color w:val="000000" w:themeColor="text1"/>
          <w:lang w:val="en-GB"/>
        </w:rPr>
      </w:pPr>
      <w:r>
        <w:rPr>
          <w:color w:val="000000" w:themeColor="text1"/>
          <w:lang w:val="en-GB"/>
        </w:rPr>
        <w:t>On the last day of December 2025, the most foreigne</w:t>
      </w:r>
      <w:r w:rsidR="00C30BF0">
        <w:rPr>
          <w:color w:val="000000" w:themeColor="text1"/>
          <w:lang w:val="en-GB"/>
        </w:rPr>
        <w:t>rs performing work were</w:t>
      </w:r>
      <w:r>
        <w:rPr>
          <w:color w:val="000000" w:themeColor="text1"/>
          <w:lang w:val="en-GB"/>
        </w:rPr>
        <w:t xml:space="preserve"> in </w:t>
      </w:r>
      <w:r w:rsidR="000D0282">
        <w:rPr>
          <w:color w:val="000000" w:themeColor="text1"/>
          <w:lang w:val="en-GB"/>
        </w:rPr>
        <w:t xml:space="preserve">the </w:t>
      </w:r>
      <w:r w:rsidRPr="00511B00">
        <w:rPr>
          <w:color w:val="000000" w:themeColor="text1"/>
          <w:lang w:val="en-GB"/>
        </w:rPr>
        <w:t xml:space="preserve">Administrative </w:t>
      </w:r>
      <w:r>
        <w:rPr>
          <w:color w:val="000000" w:themeColor="text1"/>
          <w:lang w:val="en-GB"/>
        </w:rPr>
        <w:t>and support service activities</w:t>
      </w:r>
      <w:r w:rsidR="000D0282">
        <w:rPr>
          <w:color w:val="000000" w:themeColor="text1"/>
          <w:lang w:val="en-GB"/>
        </w:rPr>
        <w:t xml:space="preserve"> section</w:t>
      </w:r>
      <w:r>
        <w:rPr>
          <w:color w:val="000000" w:themeColor="text1"/>
          <w:lang w:val="en-GB"/>
        </w:rPr>
        <w:t xml:space="preserve"> – 226.9</w:t>
      </w:r>
      <w:r w:rsidRPr="00511B00">
        <w:rPr>
          <w:color w:val="000000" w:themeColor="text1"/>
          <w:lang w:val="en-GB"/>
        </w:rPr>
        <w:t xml:space="preserve"> thousand</w:t>
      </w:r>
      <w:r>
        <w:rPr>
          <w:color w:val="000000" w:themeColor="text1"/>
          <w:lang w:val="en-GB"/>
        </w:rPr>
        <w:t xml:space="preserve"> (</w:t>
      </w:r>
      <w:r w:rsidR="008D6F6F">
        <w:rPr>
          <w:color w:val="000000" w:themeColor="text1"/>
          <w:lang w:val="en-GB"/>
        </w:rPr>
        <w:t>compared with 31 </w:t>
      </w:r>
      <w:r w:rsidR="00C30BF0">
        <w:rPr>
          <w:color w:val="000000" w:themeColor="text1"/>
          <w:lang w:val="en-GB"/>
        </w:rPr>
        <w:t xml:space="preserve">December 2024, </w:t>
      </w:r>
      <w:r w:rsidR="00E96FAB">
        <w:rPr>
          <w:color w:val="000000" w:themeColor="text1"/>
          <w:lang w:val="en-GB"/>
        </w:rPr>
        <w:t xml:space="preserve">an increase </w:t>
      </w:r>
      <w:r w:rsidR="00623F4E">
        <w:rPr>
          <w:color w:val="000000" w:themeColor="text1"/>
          <w:lang w:val="en-GB"/>
        </w:rPr>
        <w:t>of</w:t>
      </w:r>
      <w:r w:rsidR="00E96FAB">
        <w:rPr>
          <w:color w:val="000000" w:themeColor="text1"/>
          <w:lang w:val="en-GB"/>
        </w:rPr>
        <w:t xml:space="preserve"> 8.3 thousand</w:t>
      </w:r>
      <w:r w:rsidR="00C30BF0">
        <w:rPr>
          <w:color w:val="000000" w:themeColor="text1"/>
          <w:lang w:val="en-GB"/>
        </w:rPr>
        <w:t>,</w:t>
      </w:r>
      <w:r w:rsidR="00E96FAB">
        <w:rPr>
          <w:color w:val="000000" w:themeColor="text1"/>
          <w:lang w:val="en-GB"/>
        </w:rPr>
        <w:t xml:space="preserve"> </w:t>
      </w:r>
      <w:r w:rsidR="00623F4E">
        <w:rPr>
          <w:color w:val="000000" w:themeColor="text1"/>
          <w:lang w:val="en-GB"/>
        </w:rPr>
        <w:t>i.e.</w:t>
      </w:r>
      <w:r w:rsidR="000D0282">
        <w:rPr>
          <w:color w:val="000000" w:themeColor="text1"/>
          <w:lang w:val="en-GB"/>
        </w:rPr>
        <w:t xml:space="preserve"> 3.8%), followed by</w:t>
      </w:r>
      <w:r w:rsidRPr="00511B00">
        <w:rPr>
          <w:color w:val="000000" w:themeColor="text1"/>
          <w:lang w:val="en-GB"/>
        </w:rPr>
        <w:t xml:space="preserve"> </w:t>
      </w:r>
      <w:r w:rsidR="00C30BF0">
        <w:rPr>
          <w:color w:val="000000" w:themeColor="text1"/>
          <w:lang w:val="en-GB"/>
        </w:rPr>
        <w:t xml:space="preserve">those in </w:t>
      </w:r>
      <w:r w:rsidR="000D0282">
        <w:rPr>
          <w:color w:val="000000" w:themeColor="text1"/>
          <w:lang w:val="en-GB"/>
        </w:rPr>
        <w:t xml:space="preserve">the </w:t>
      </w:r>
      <w:r w:rsidR="000D0282">
        <w:rPr>
          <w:color w:val="000000" w:themeColor="text1"/>
          <w:lang w:val="en-GB"/>
        </w:rPr>
        <w:lastRenderedPageBreak/>
        <w:t xml:space="preserve">Manufacturing section – </w:t>
      </w:r>
      <w:r w:rsidR="00E96FAB">
        <w:rPr>
          <w:color w:val="000000" w:themeColor="text1"/>
          <w:lang w:val="en-GB"/>
        </w:rPr>
        <w:t>20</w:t>
      </w:r>
      <w:r w:rsidR="00623F4E">
        <w:rPr>
          <w:color w:val="000000" w:themeColor="text1"/>
          <w:lang w:val="en-GB"/>
        </w:rPr>
        <w:t>8.3 thousand (an increase of 13.6 thousand</w:t>
      </w:r>
      <w:r w:rsidR="00C30BF0">
        <w:rPr>
          <w:color w:val="000000" w:themeColor="text1"/>
          <w:lang w:val="en-GB"/>
        </w:rPr>
        <w:t>,</w:t>
      </w:r>
      <w:r w:rsidR="00623F4E">
        <w:rPr>
          <w:color w:val="000000" w:themeColor="text1"/>
          <w:lang w:val="en-GB"/>
        </w:rPr>
        <w:t xml:space="preserve"> </w:t>
      </w:r>
      <w:r w:rsidR="0039188F">
        <w:rPr>
          <w:color w:val="000000" w:themeColor="text1"/>
          <w:lang w:val="en-GB"/>
        </w:rPr>
        <w:t>i.e.</w:t>
      </w:r>
      <w:r w:rsidR="00623F4E">
        <w:rPr>
          <w:color w:val="000000" w:themeColor="text1"/>
          <w:lang w:val="en-GB"/>
        </w:rPr>
        <w:t xml:space="preserve"> 7.0%) </w:t>
      </w:r>
      <w:r w:rsidR="000D0282">
        <w:rPr>
          <w:color w:val="000000" w:themeColor="text1"/>
          <w:lang w:val="en-GB"/>
        </w:rPr>
        <w:t xml:space="preserve">and </w:t>
      </w:r>
      <w:r w:rsidR="00C30BF0">
        <w:rPr>
          <w:color w:val="000000" w:themeColor="text1"/>
          <w:lang w:val="en-GB"/>
        </w:rPr>
        <w:t xml:space="preserve">in </w:t>
      </w:r>
      <w:r>
        <w:rPr>
          <w:color w:val="000000" w:themeColor="text1"/>
          <w:lang w:val="en-GB"/>
        </w:rPr>
        <w:t>Transportation and storage</w:t>
      </w:r>
      <w:r w:rsidR="000D0282">
        <w:rPr>
          <w:color w:val="000000" w:themeColor="text1"/>
          <w:lang w:val="en-GB"/>
        </w:rPr>
        <w:t xml:space="preserve"> section</w:t>
      </w:r>
      <w:r w:rsidR="00623F4E">
        <w:rPr>
          <w:color w:val="000000" w:themeColor="text1"/>
          <w:lang w:val="en-GB"/>
        </w:rPr>
        <w:t xml:space="preserve"> </w:t>
      </w:r>
      <w:r w:rsidR="00623F4E" w:rsidRPr="00607E49">
        <w:rPr>
          <w:color w:val="000000" w:themeColor="text1"/>
          <w:szCs w:val="19"/>
        </w:rPr>
        <w:t>–</w:t>
      </w:r>
      <w:r w:rsidR="00623F4E">
        <w:rPr>
          <w:color w:val="000000" w:themeColor="text1"/>
          <w:szCs w:val="19"/>
        </w:rPr>
        <w:t xml:space="preserve"> 156.0 thousand (</w:t>
      </w:r>
      <w:r w:rsidR="00623F4E">
        <w:rPr>
          <w:color w:val="000000" w:themeColor="text1"/>
          <w:lang w:val="en-GB"/>
        </w:rPr>
        <w:t>an increase of 6.7 thousand</w:t>
      </w:r>
      <w:r w:rsidR="00C30BF0">
        <w:rPr>
          <w:color w:val="000000" w:themeColor="text1"/>
          <w:lang w:val="en-GB"/>
        </w:rPr>
        <w:t>,</w:t>
      </w:r>
      <w:r w:rsidR="00623F4E">
        <w:rPr>
          <w:color w:val="000000" w:themeColor="text1"/>
          <w:lang w:val="en-GB"/>
        </w:rPr>
        <w:t xml:space="preserve"> </w:t>
      </w:r>
      <w:r w:rsidR="0039188F">
        <w:rPr>
          <w:color w:val="000000" w:themeColor="text1"/>
          <w:lang w:val="en-GB"/>
        </w:rPr>
        <w:t>i.e.</w:t>
      </w:r>
      <w:r w:rsidR="00623F4E">
        <w:rPr>
          <w:color w:val="000000" w:themeColor="text1"/>
          <w:lang w:val="en-GB"/>
        </w:rPr>
        <w:t xml:space="preserve"> 4.5%)</w:t>
      </w:r>
      <w:r w:rsidRPr="00511B00">
        <w:rPr>
          <w:color w:val="000000" w:themeColor="text1"/>
          <w:lang w:val="en-GB"/>
        </w:rPr>
        <w:t>.</w:t>
      </w:r>
    </w:p>
    <w:p w14:paraId="5F82E2F6" w14:textId="72EB8171" w:rsidR="00176899" w:rsidRPr="001A3E53" w:rsidRDefault="00623F4E" w:rsidP="00453B85">
      <w:pPr>
        <w:rPr>
          <w:color w:val="000000" w:themeColor="text1"/>
          <w:lang w:val="en-GB"/>
        </w:rPr>
      </w:pPr>
      <w:r>
        <w:t xml:space="preserve">As at 31 December 2025, </w:t>
      </w:r>
      <w:r w:rsidRPr="00D64A90">
        <w:t>as in previous observations</w:t>
      </w:r>
      <w:r>
        <w:t>, in all sections of PKD 2007/NACE Rev. 2, among the total number of foreigners performing work, the most numerous group were Ukrainian citizens.</w:t>
      </w:r>
    </w:p>
    <w:p w14:paraId="3B49F087" w14:textId="5CB134F9" w:rsidR="001A4F4E" w:rsidRDefault="00453B85" w:rsidP="00AD37B8">
      <w:pPr>
        <w:spacing w:before="360" w:line="240" w:lineRule="auto"/>
        <w:ind w:left="709" w:hanging="709"/>
        <w:rPr>
          <w:szCs w:val="19"/>
          <w:lang w:val="en-GB"/>
        </w:rPr>
      </w:pPr>
      <w:r>
        <w:rPr>
          <w:noProof/>
          <w:szCs w:val="19"/>
          <w:lang w:eastAsia="pl-PL"/>
        </w:rPr>
        <w:drawing>
          <wp:anchor distT="0" distB="0" distL="114300" distR="114300" simplePos="0" relativeHeight="251941888" behindDoc="0" locked="0" layoutInCell="1" allowOverlap="1" wp14:anchorId="678A59B1" wp14:editId="296C75C0">
            <wp:simplePos x="0" y="0"/>
            <wp:positionH relativeFrom="margin">
              <wp:align>left</wp:align>
            </wp:positionH>
            <wp:positionV relativeFrom="paragraph">
              <wp:posOffset>485775</wp:posOffset>
            </wp:positionV>
            <wp:extent cx="5035550" cy="2524125"/>
            <wp:effectExtent l="0" t="0" r="0" b="0"/>
            <wp:wrapTopAndBottom/>
            <wp:docPr id="34" name="Obraz 34" descr="The chart shows data on the number of foreigners performing work by PKD 2007/NACE Rev. 2 section – as at 31 December 2025. The data show that in all PKD 2007/NACE Rev. 2 sections, among the total foreigners performing work, the most numerous group were Ukrainian citizens.&#10;A stacked column chart. Data for Chart 9. are available in the XLSX file named: Foreigners performing work in Poland in December 2025 Data for charts in the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5550" cy="2524125"/>
                    </a:xfrm>
                    <a:prstGeom prst="rect">
                      <a:avLst/>
                    </a:prstGeom>
                    <a:noFill/>
                  </pic:spPr>
                </pic:pic>
              </a:graphicData>
            </a:graphic>
            <wp14:sizeRelH relativeFrom="page">
              <wp14:pctWidth>0</wp14:pctWidth>
            </wp14:sizeRelH>
            <wp14:sizeRelV relativeFrom="page">
              <wp14:pctHeight>0</wp14:pctHeight>
            </wp14:sizeRelV>
          </wp:anchor>
        </w:drawing>
      </w:r>
      <w:r w:rsidR="001A3E53" w:rsidRPr="001B513F">
        <w:rPr>
          <w:b/>
          <w:szCs w:val="19"/>
          <w:lang w:val="en-GB"/>
        </w:rPr>
        <w:t>Chart</w:t>
      </w:r>
      <w:r w:rsidR="00BE666C" w:rsidRPr="001B513F">
        <w:rPr>
          <w:b/>
          <w:szCs w:val="19"/>
          <w:lang w:val="en-GB"/>
        </w:rPr>
        <w:t xml:space="preserve"> 8</w:t>
      </w:r>
      <w:r w:rsidR="001A3E53" w:rsidRPr="001B513F">
        <w:rPr>
          <w:b/>
          <w:szCs w:val="19"/>
          <w:lang w:val="en-GB"/>
        </w:rPr>
        <w:t xml:space="preserve">. Foreigners performing work by PKD 2007/NACE Rev. 2 section in </w:t>
      </w:r>
      <w:r w:rsidR="00623F4E">
        <w:rPr>
          <w:b/>
          <w:szCs w:val="19"/>
          <w:lang w:val="en-GB"/>
        </w:rPr>
        <w:t>December 2025</w:t>
      </w:r>
      <w:r w:rsidR="00660AFE" w:rsidRPr="001B513F">
        <w:rPr>
          <w:b/>
          <w:szCs w:val="19"/>
          <w:lang w:val="en-GB"/>
        </w:rPr>
        <w:br/>
      </w:r>
      <w:r w:rsidR="00623F4E">
        <w:rPr>
          <w:szCs w:val="19"/>
          <w:lang w:val="en-GB"/>
        </w:rPr>
        <w:t xml:space="preserve">As </w:t>
      </w:r>
      <w:r w:rsidR="00623F4E" w:rsidRPr="00583B5A">
        <w:rPr>
          <w:szCs w:val="19"/>
          <w:lang w:val="en-GB"/>
        </w:rPr>
        <w:t>at the end of a month</w:t>
      </w:r>
    </w:p>
    <w:p w14:paraId="66108D4C" w14:textId="5379221A" w:rsidR="0039188F" w:rsidRPr="0039188F" w:rsidRDefault="00453B85" w:rsidP="00D64A90">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r w:rsidR="0039188F" w:rsidRPr="0039188F">
        <w:rPr>
          <w:rFonts w:eastAsia="Times New Roman" w:cs="Times New Roman"/>
          <w:b/>
          <w:bCs/>
          <w:noProof/>
          <w:color w:val="522398"/>
          <w:spacing w:val="-2"/>
          <w:szCs w:val="19"/>
          <w:lang w:val="en-US" w:eastAsia="pl-PL"/>
        </w:rPr>
        <w:lastRenderedPageBreak/>
        <w:t>Methodological notes</w:t>
      </w:r>
    </w:p>
    <w:p w14:paraId="1DE8FF39" w14:textId="5BE0C72C" w:rsidR="0039188F" w:rsidRPr="00453B85" w:rsidRDefault="0039188F" w:rsidP="00453B85">
      <w:pPr>
        <w:rPr>
          <w:szCs w:val="19"/>
          <w:lang w:val="en-US"/>
        </w:rPr>
      </w:pPr>
      <w:r w:rsidRPr="00453B85">
        <w:rPr>
          <w:szCs w:val="19"/>
          <w:lang w:val="en-US"/>
        </w:rPr>
        <w:t xml:space="preserve">The presented results are part of an experimental study aimed at determining </w:t>
      </w:r>
      <w:r w:rsidRPr="00453B85">
        <w:rPr>
          <w:szCs w:val="19"/>
          <w:lang w:val="en-GB"/>
        </w:rPr>
        <w:t>‒</w:t>
      </w:r>
      <w:r w:rsidRPr="00453B85">
        <w:rPr>
          <w:szCs w:val="19"/>
          <w:lang w:val="en-US"/>
        </w:rPr>
        <w:t xml:space="preserve"> on the basis of administrative data sources </w:t>
      </w:r>
      <w:r w:rsidRPr="00453B85">
        <w:rPr>
          <w:szCs w:val="19"/>
          <w:lang w:val="en-GB"/>
        </w:rPr>
        <w:t>‒</w:t>
      </w:r>
      <w:r w:rsidRPr="00453B85">
        <w:rPr>
          <w:szCs w:val="19"/>
          <w:lang w:val="en-US"/>
        </w:rPr>
        <w:t xml:space="preserve"> the number of foreigners performing work. The data presented in the experimental study refer to ‘persons performing work’, i.e. employed persons in the national economy and persons working under contracts of mandate and contracts of a related nature. According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social and/or health insurance with the Social Insurance Institution (ZUS), i.e. agency agreements, service contracts, nanny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analysed population does not include persons working under contracts to perform a specified task and harvest assistance contracts (farmer’s helpers).</w:t>
      </w:r>
    </w:p>
    <w:p w14:paraId="640D219F" w14:textId="7D34F598" w:rsidR="00DD7559" w:rsidRPr="00453B85" w:rsidRDefault="0039188F" w:rsidP="00453B85">
      <w:pPr>
        <w:rPr>
          <w:szCs w:val="19"/>
          <w:lang w:val="en-US"/>
        </w:rPr>
      </w:pPr>
      <w:r w:rsidRPr="00453B85">
        <w:rPr>
          <w:szCs w:val="19"/>
          <w:lang w:val="en-US"/>
        </w:rPr>
        <w:t>Starting from the data for January 2025, the population of persons performing work also includes owners, co-owners and leaseholders of private agricultural holdings (together with contributing family workers</w:t>
      </w:r>
      <w:r w:rsidR="00FD7C6B">
        <w:rPr>
          <w:szCs w:val="19"/>
          <w:lang w:val="en-US"/>
        </w:rPr>
        <w:t>)</w:t>
      </w:r>
      <w:r w:rsidRPr="00453B85">
        <w:rPr>
          <w:szCs w:val="19"/>
          <w:lang w:val="en-US"/>
        </w:rPr>
        <w:t>.</w:t>
      </w:r>
    </w:p>
    <w:p w14:paraId="547126DB" w14:textId="162A3DB0" w:rsidR="00E5121B" w:rsidRDefault="00AC0AFA" w:rsidP="0036113E">
      <w:pPr>
        <w:spacing w:line="240" w:lineRule="auto"/>
        <w:jc w:val="both"/>
        <w:rPr>
          <w:szCs w:val="19"/>
          <w:lang w:val="en-GB" w:eastAsia="pl-PL"/>
        </w:rPr>
      </w:pPr>
      <w:r w:rsidRPr="00AC0AFA">
        <w:rPr>
          <w:szCs w:val="19"/>
          <w:lang w:val="en-GB" w:eastAsia="pl-PL"/>
        </w:rPr>
        <w:t xml:space="preserve">Symbols of PKD 2007/NACE Rev. </w:t>
      </w:r>
      <w:r>
        <w:rPr>
          <w:szCs w:val="19"/>
          <w:lang w:val="en-GB" w:eastAsia="pl-PL"/>
        </w:rPr>
        <w:t>2 sections</w:t>
      </w:r>
      <w:r w:rsidR="00CD35FD" w:rsidRPr="00AC0AFA">
        <w:rPr>
          <w:szCs w:val="19"/>
          <w:lang w:val="en-GB" w:eastAsia="pl-PL"/>
        </w:rPr>
        <w:t>:</w:t>
      </w:r>
    </w:p>
    <w:p w14:paraId="5D3F8C98" w14:textId="77777777" w:rsidR="00AC0AFA" w:rsidRPr="00CC366B" w:rsidRDefault="00AC0AFA" w:rsidP="00AC0AFA">
      <w:pPr>
        <w:spacing w:line="240" w:lineRule="auto"/>
        <w:jc w:val="both"/>
        <w:rPr>
          <w:szCs w:val="19"/>
          <w:lang w:val="en-GB" w:eastAsia="pl-PL"/>
        </w:rPr>
      </w:pPr>
      <w:r w:rsidRPr="00CC366B">
        <w:rPr>
          <w:szCs w:val="19"/>
          <w:lang w:val="en-GB" w:eastAsia="pl-PL"/>
        </w:rPr>
        <w:t>A – Agriculture, forestry and fishing;</w:t>
      </w:r>
    </w:p>
    <w:p w14:paraId="6A0188BF" w14:textId="77777777" w:rsidR="00AC0AFA" w:rsidRPr="00CC366B" w:rsidRDefault="00AC0AFA" w:rsidP="00AC0AFA">
      <w:pPr>
        <w:spacing w:line="240" w:lineRule="auto"/>
        <w:jc w:val="both"/>
        <w:rPr>
          <w:szCs w:val="19"/>
          <w:lang w:val="en-GB" w:eastAsia="pl-PL"/>
        </w:rPr>
      </w:pPr>
      <w:r w:rsidRPr="00CC366B">
        <w:rPr>
          <w:szCs w:val="19"/>
          <w:lang w:val="en-GB" w:eastAsia="pl-PL"/>
        </w:rPr>
        <w:t>B – Mining and quarrying;</w:t>
      </w:r>
    </w:p>
    <w:p w14:paraId="57E7E5F2" w14:textId="77777777" w:rsidR="00AC0AFA" w:rsidRPr="00CC366B" w:rsidRDefault="00AC0AFA" w:rsidP="00AC0AFA">
      <w:pPr>
        <w:spacing w:line="240" w:lineRule="auto"/>
        <w:jc w:val="both"/>
        <w:rPr>
          <w:szCs w:val="19"/>
          <w:lang w:val="en-GB" w:eastAsia="pl-PL"/>
        </w:rPr>
      </w:pPr>
      <w:r w:rsidRPr="00CC366B">
        <w:rPr>
          <w:szCs w:val="19"/>
          <w:lang w:val="en-GB" w:eastAsia="pl-PL"/>
        </w:rPr>
        <w:t>C – Manufacturing;</w:t>
      </w:r>
    </w:p>
    <w:p w14:paraId="766D5797" w14:textId="77777777" w:rsidR="00AC0AFA" w:rsidRPr="00CC366B" w:rsidRDefault="00AC0AFA" w:rsidP="00AC0AFA">
      <w:pPr>
        <w:spacing w:line="240" w:lineRule="auto"/>
        <w:jc w:val="both"/>
        <w:rPr>
          <w:szCs w:val="19"/>
          <w:lang w:val="en-GB" w:eastAsia="pl-PL"/>
        </w:rPr>
      </w:pPr>
      <w:r w:rsidRPr="00CC366B">
        <w:rPr>
          <w:szCs w:val="19"/>
          <w:lang w:val="en-GB" w:eastAsia="pl-PL"/>
        </w:rPr>
        <w:t>D – Electricity, gas, steam and air conditioning supply;</w:t>
      </w:r>
    </w:p>
    <w:p w14:paraId="5BC64486" w14:textId="77777777" w:rsidR="00AC0AFA" w:rsidRPr="00CC366B" w:rsidRDefault="00AC0AFA" w:rsidP="00AC0AFA">
      <w:pPr>
        <w:spacing w:line="240" w:lineRule="auto"/>
        <w:jc w:val="both"/>
        <w:rPr>
          <w:szCs w:val="19"/>
          <w:lang w:val="en-GB" w:eastAsia="pl-PL"/>
        </w:rPr>
      </w:pPr>
      <w:r w:rsidRPr="00CC366B">
        <w:rPr>
          <w:szCs w:val="19"/>
          <w:lang w:val="en-GB" w:eastAsia="pl-PL"/>
        </w:rPr>
        <w:t>E – Water supply; sewerage, waste management and remediation activities;</w:t>
      </w:r>
    </w:p>
    <w:p w14:paraId="603FAE81" w14:textId="77777777" w:rsidR="00AC0AFA" w:rsidRPr="00CC366B" w:rsidRDefault="00AC0AFA" w:rsidP="00AC0AFA">
      <w:pPr>
        <w:spacing w:line="240" w:lineRule="auto"/>
        <w:jc w:val="both"/>
        <w:rPr>
          <w:szCs w:val="19"/>
          <w:lang w:val="en-GB" w:eastAsia="pl-PL"/>
        </w:rPr>
      </w:pPr>
      <w:r w:rsidRPr="00CC366B">
        <w:rPr>
          <w:szCs w:val="19"/>
          <w:lang w:val="en-GB" w:eastAsia="pl-PL"/>
        </w:rPr>
        <w:t>F – Construction;</w:t>
      </w:r>
    </w:p>
    <w:p w14:paraId="0616854D" w14:textId="77777777" w:rsidR="00AC0AFA" w:rsidRPr="00CC366B" w:rsidRDefault="00AC0AFA" w:rsidP="00AC0AFA">
      <w:pPr>
        <w:spacing w:line="240" w:lineRule="auto"/>
        <w:jc w:val="both"/>
        <w:rPr>
          <w:szCs w:val="19"/>
          <w:lang w:val="en-GB" w:eastAsia="pl-PL"/>
        </w:rPr>
      </w:pPr>
      <w:r w:rsidRPr="00CC366B">
        <w:rPr>
          <w:szCs w:val="19"/>
          <w:lang w:val="en-GB" w:eastAsia="pl-PL"/>
        </w:rPr>
        <w:t>G – Wholesale and retail trade; repair of motor vehicles and motorcycles;</w:t>
      </w:r>
    </w:p>
    <w:p w14:paraId="290486CF" w14:textId="77777777" w:rsidR="00AC0AFA" w:rsidRPr="00CC366B" w:rsidRDefault="00AC0AFA" w:rsidP="00AC0AFA">
      <w:pPr>
        <w:spacing w:line="240" w:lineRule="auto"/>
        <w:jc w:val="both"/>
        <w:rPr>
          <w:szCs w:val="19"/>
          <w:lang w:val="en-GB" w:eastAsia="pl-PL"/>
        </w:rPr>
      </w:pPr>
      <w:r w:rsidRPr="00CC366B">
        <w:rPr>
          <w:szCs w:val="19"/>
          <w:lang w:val="en-GB" w:eastAsia="pl-PL"/>
        </w:rPr>
        <w:t>H – Transportation and storage;</w:t>
      </w:r>
    </w:p>
    <w:p w14:paraId="2DB470A4" w14:textId="77777777" w:rsidR="00AC0AFA" w:rsidRPr="00CC366B" w:rsidRDefault="00AC0AFA" w:rsidP="00AC0AFA">
      <w:pPr>
        <w:spacing w:line="240" w:lineRule="auto"/>
        <w:jc w:val="both"/>
        <w:rPr>
          <w:szCs w:val="19"/>
          <w:lang w:val="en-GB" w:eastAsia="pl-PL"/>
        </w:rPr>
      </w:pPr>
      <w:r w:rsidRPr="00CC366B">
        <w:rPr>
          <w:szCs w:val="19"/>
          <w:lang w:val="en-GB" w:eastAsia="pl-PL"/>
        </w:rPr>
        <w:t>I – Accommodation and food service activities;</w:t>
      </w:r>
    </w:p>
    <w:p w14:paraId="7E521B51" w14:textId="77777777" w:rsidR="00AC0AFA" w:rsidRPr="00CC366B" w:rsidRDefault="00AC0AFA" w:rsidP="00AC0AFA">
      <w:pPr>
        <w:spacing w:line="240" w:lineRule="auto"/>
        <w:jc w:val="both"/>
        <w:rPr>
          <w:szCs w:val="19"/>
          <w:lang w:val="en-GB" w:eastAsia="pl-PL"/>
        </w:rPr>
      </w:pPr>
      <w:r w:rsidRPr="00CC366B">
        <w:rPr>
          <w:szCs w:val="19"/>
          <w:lang w:val="en-GB" w:eastAsia="pl-PL"/>
        </w:rPr>
        <w:t>J – Information and communication;</w:t>
      </w:r>
    </w:p>
    <w:p w14:paraId="2EEEE72A" w14:textId="77777777" w:rsidR="00AC0AFA" w:rsidRPr="00CC366B" w:rsidRDefault="00AC0AFA" w:rsidP="00AC0AFA">
      <w:pPr>
        <w:spacing w:line="240" w:lineRule="auto"/>
        <w:jc w:val="both"/>
        <w:rPr>
          <w:szCs w:val="19"/>
          <w:lang w:val="en-GB" w:eastAsia="pl-PL"/>
        </w:rPr>
      </w:pPr>
      <w:r w:rsidRPr="00CC366B">
        <w:rPr>
          <w:szCs w:val="19"/>
          <w:lang w:val="en-GB" w:eastAsia="pl-PL"/>
        </w:rPr>
        <w:t>K – Financial and insurance activities;</w:t>
      </w:r>
    </w:p>
    <w:p w14:paraId="1E271019" w14:textId="77777777" w:rsidR="00AC0AFA" w:rsidRPr="00CC366B" w:rsidRDefault="00AC0AFA" w:rsidP="00AC0AFA">
      <w:pPr>
        <w:spacing w:line="240" w:lineRule="auto"/>
        <w:jc w:val="both"/>
        <w:rPr>
          <w:szCs w:val="19"/>
          <w:lang w:val="en-GB" w:eastAsia="pl-PL"/>
        </w:rPr>
      </w:pPr>
      <w:r w:rsidRPr="00CC366B">
        <w:rPr>
          <w:szCs w:val="19"/>
          <w:lang w:val="en-GB" w:eastAsia="pl-PL"/>
        </w:rPr>
        <w:t>L – Real estate activities;</w:t>
      </w:r>
    </w:p>
    <w:p w14:paraId="5BA160C1" w14:textId="77777777" w:rsidR="00AC0AFA" w:rsidRPr="00CC366B" w:rsidRDefault="00AC0AFA" w:rsidP="00AC0AFA">
      <w:pPr>
        <w:spacing w:line="240" w:lineRule="auto"/>
        <w:jc w:val="both"/>
        <w:rPr>
          <w:szCs w:val="19"/>
          <w:lang w:val="en-GB" w:eastAsia="pl-PL"/>
        </w:rPr>
      </w:pPr>
      <w:r w:rsidRPr="00CC366B">
        <w:rPr>
          <w:szCs w:val="19"/>
          <w:lang w:val="en-GB" w:eastAsia="pl-PL"/>
        </w:rPr>
        <w:t>M – Professional, scientific and technical activities;</w:t>
      </w:r>
    </w:p>
    <w:p w14:paraId="5909A580" w14:textId="77777777" w:rsidR="00AC0AFA" w:rsidRPr="00CC366B" w:rsidRDefault="00AC0AFA" w:rsidP="00AC0AFA">
      <w:pPr>
        <w:spacing w:line="240" w:lineRule="auto"/>
        <w:jc w:val="both"/>
        <w:rPr>
          <w:szCs w:val="19"/>
          <w:lang w:val="en-GB" w:eastAsia="pl-PL"/>
        </w:rPr>
      </w:pPr>
      <w:r w:rsidRPr="00CC366B">
        <w:rPr>
          <w:szCs w:val="19"/>
          <w:lang w:val="en-GB" w:eastAsia="pl-PL"/>
        </w:rPr>
        <w:t>N – Administrative and support service activities;</w:t>
      </w:r>
    </w:p>
    <w:p w14:paraId="621F1416" w14:textId="77777777" w:rsidR="00AC0AFA" w:rsidRPr="00CC366B" w:rsidRDefault="00AC0AFA" w:rsidP="00AC0AFA">
      <w:pPr>
        <w:spacing w:line="240" w:lineRule="auto"/>
        <w:jc w:val="both"/>
        <w:rPr>
          <w:szCs w:val="19"/>
          <w:lang w:val="en-GB" w:eastAsia="pl-PL"/>
        </w:rPr>
      </w:pPr>
      <w:r w:rsidRPr="00CC366B">
        <w:rPr>
          <w:szCs w:val="19"/>
          <w:lang w:val="en-GB" w:eastAsia="pl-PL"/>
        </w:rPr>
        <w:t>O – Public administration and defence; compulsory social security;</w:t>
      </w:r>
    </w:p>
    <w:p w14:paraId="5D52821B" w14:textId="77777777" w:rsidR="00AC0AFA" w:rsidRPr="00CC366B" w:rsidRDefault="00AC0AFA" w:rsidP="00AC0AFA">
      <w:pPr>
        <w:spacing w:line="240" w:lineRule="auto"/>
        <w:jc w:val="both"/>
        <w:rPr>
          <w:szCs w:val="19"/>
          <w:lang w:val="en-GB" w:eastAsia="pl-PL"/>
        </w:rPr>
      </w:pPr>
      <w:r w:rsidRPr="00CC366B">
        <w:rPr>
          <w:szCs w:val="19"/>
          <w:lang w:val="en-GB" w:eastAsia="pl-PL"/>
        </w:rPr>
        <w:t>P – Education;</w:t>
      </w:r>
    </w:p>
    <w:p w14:paraId="41563826" w14:textId="77777777" w:rsidR="00AC0AFA" w:rsidRPr="00CC366B" w:rsidRDefault="00AC0AFA" w:rsidP="00AC0AFA">
      <w:pPr>
        <w:spacing w:line="240" w:lineRule="auto"/>
        <w:jc w:val="both"/>
        <w:rPr>
          <w:szCs w:val="19"/>
          <w:lang w:val="en-GB" w:eastAsia="pl-PL"/>
        </w:rPr>
      </w:pPr>
      <w:r w:rsidRPr="00CC366B">
        <w:rPr>
          <w:szCs w:val="19"/>
          <w:lang w:val="en-GB" w:eastAsia="pl-PL"/>
        </w:rPr>
        <w:t>Q – Human health and social work activities;</w:t>
      </w:r>
    </w:p>
    <w:p w14:paraId="23B4EAB0" w14:textId="77777777" w:rsidR="00AC0AFA" w:rsidRPr="00CC366B" w:rsidRDefault="00AC0AFA" w:rsidP="00AC0AFA">
      <w:pPr>
        <w:spacing w:line="240" w:lineRule="auto"/>
        <w:jc w:val="both"/>
        <w:rPr>
          <w:szCs w:val="19"/>
          <w:lang w:val="en-GB" w:eastAsia="pl-PL"/>
        </w:rPr>
      </w:pPr>
      <w:r w:rsidRPr="00CC366B">
        <w:rPr>
          <w:szCs w:val="19"/>
          <w:lang w:val="en-GB" w:eastAsia="pl-PL"/>
        </w:rPr>
        <w:t>R – Arts, entertainment and recreation;</w:t>
      </w:r>
    </w:p>
    <w:p w14:paraId="6E9C3674" w14:textId="77777777" w:rsidR="00AC0AFA" w:rsidRDefault="00AC0AFA" w:rsidP="00AC0AFA">
      <w:pPr>
        <w:spacing w:line="240" w:lineRule="auto"/>
        <w:jc w:val="both"/>
        <w:rPr>
          <w:szCs w:val="19"/>
          <w:lang w:val="en-GB" w:eastAsia="pl-PL"/>
        </w:rPr>
      </w:pPr>
      <w:r w:rsidRPr="00CC366B">
        <w:rPr>
          <w:szCs w:val="19"/>
          <w:lang w:val="en-GB" w:eastAsia="pl-PL"/>
        </w:rPr>
        <w:t>S – Other service activities.</w:t>
      </w:r>
    </w:p>
    <w:p w14:paraId="646B78FD" w14:textId="396EDFF4" w:rsidR="00DD7559" w:rsidRPr="00DE7B0F" w:rsidRDefault="00DE7B0F" w:rsidP="00453B85">
      <w:pPr>
        <w:jc w:val="both"/>
        <w:rPr>
          <w:szCs w:val="19"/>
          <w:lang w:val="en-GB" w:eastAsia="pl-PL"/>
        </w:rPr>
      </w:pPr>
      <w:r w:rsidRPr="00DE7B0F">
        <w:rPr>
          <w:lang w:val="en-GB" w:eastAsia="pl-PL"/>
        </w:rPr>
        <w:t>D</w:t>
      </w:r>
      <w:r>
        <w:rPr>
          <w:lang w:val="en-GB" w:eastAsia="pl-PL"/>
        </w:rPr>
        <w:t>ata for section Other service activities</w:t>
      </w:r>
      <w:r w:rsidR="009046A9">
        <w:rPr>
          <w:lang w:val="en-GB" w:eastAsia="pl-PL"/>
        </w:rPr>
        <w:t xml:space="preserve"> (S)</w:t>
      </w:r>
      <w:r w:rsidR="00CF4239">
        <w:rPr>
          <w:lang w:val="en-GB" w:eastAsia="pl-PL"/>
        </w:rPr>
        <w:t xml:space="preserve"> also cover</w:t>
      </w:r>
      <w:r>
        <w:rPr>
          <w:lang w:val="en-GB" w:eastAsia="pl-PL"/>
        </w:rPr>
        <w:t xml:space="preserve"> people performing work in </w:t>
      </w:r>
      <w:r w:rsidRPr="00DE7B0F">
        <w:rPr>
          <w:lang w:val="en-GB" w:eastAsia="pl-PL"/>
        </w:rPr>
        <w:t>sections Activities of households as employers; undifferentiated goods- and services</w:t>
      </w:r>
      <w:r>
        <w:rPr>
          <w:lang w:val="en-GB" w:eastAsia="pl-PL"/>
        </w:rPr>
        <w:t>-</w:t>
      </w:r>
      <w:r w:rsidRPr="00DE7B0F">
        <w:rPr>
          <w:lang w:val="en-GB" w:eastAsia="pl-PL"/>
        </w:rPr>
        <w:t xml:space="preserve">producing activities of households for own use </w:t>
      </w:r>
      <w:r w:rsidR="00CF4239">
        <w:rPr>
          <w:lang w:val="en-GB" w:eastAsia="pl-PL"/>
        </w:rPr>
        <w:t xml:space="preserve">(T) and </w:t>
      </w:r>
      <w:r w:rsidR="00CF4239" w:rsidRPr="00CF4239">
        <w:rPr>
          <w:lang w:val="en-GB" w:eastAsia="pl-PL"/>
        </w:rPr>
        <w:t>Activities of extraterritorial organisations and bodies</w:t>
      </w:r>
      <w:r w:rsidRPr="00DE7B0F">
        <w:rPr>
          <w:lang w:val="en-GB" w:eastAsia="pl-PL"/>
        </w:rPr>
        <w:t xml:space="preserve"> (U).</w:t>
      </w:r>
    </w:p>
    <w:p w14:paraId="3BE642C0" w14:textId="5126B42E" w:rsidR="00205184" w:rsidRPr="00CF4239" w:rsidRDefault="00CF4239" w:rsidP="00453B85">
      <w:pPr>
        <w:rPr>
          <w:szCs w:val="19"/>
          <w:lang w:val="en-GB"/>
        </w:rPr>
        <w:sectPr w:rsidR="00205184" w:rsidRPr="00CF4239" w:rsidSect="003B18B6">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r w:rsidRPr="00CF4239">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081A8C" w:rsidRPr="001E6B87" w14:paraId="72E04EAE" w14:textId="77777777" w:rsidTr="002D44CA">
        <w:trPr>
          <w:trHeight w:val="1029"/>
        </w:trPr>
        <w:tc>
          <w:tcPr>
            <w:tcW w:w="4915" w:type="dxa"/>
          </w:tcPr>
          <w:p w14:paraId="0B9B982B" w14:textId="54869905" w:rsidR="00081A8C" w:rsidRPr="00CC366B" w:rsidRDefault="00CF4239" w:rsidP="002D44CA">
            <w:pPr>
              <w:spacing w:before="0" w:after="0" w:line="276" w:lineRule="auto"/>
              <w:rPr>
                <w:rFonts w:cs="Arial"/>
                <w:sz w:val="20"/>
                <w:lang w:val="en-GB"/>
              </w:rPr>
            </w:pPr>
            <w:r w:rsidRPr="00CC366B">
              <w:rPr>
                <w:rFonts w:cs="Arial"/>
                <w:sz w:val="20"/>
                <w:lang w:val="en-GB"/>
              </w:rPr>
              <w:lastRenderedPageBreak/>
              <w:t>Prepared by</w:t>
            </w:r>
            <w:r w:rsidR="00081A8C" w:rsidRPr="00CC366B">
              <w:rPr>
                <w:rFonts w:cs="Arial"/>
                <w:sz w:val="20"/>
                <w:lang w:val="en-GB"/>
              </w:rPr>
              <w:t>:</w:t>
            </w:r>
          </w:p>
          <w:p w14:paraId="6B2969FB" w14:textId="6B4C1032" w:rsidR="00081A8C" w:rsidRPr="00CC366B" w:rsidRDefault="00CF4239" w:rsidP="002D44CA">
            <w:pPr>
              <w:spacing w:before="0" w:line="276" w:lineRule="auto"/>
              <w:rPr>
                <w:rFonts w:cs="Arial"/>
                <w:b/>
                <w:color w:val="000000" w:themeColor="text1"/>
                <w:sz w:val="20"/>
                <w:lang w:val="en-GB"/>
              </w:rPr>
            </w:pPr>
            <w:r w:rsidRPr="00CC366B">
              <w:rPr>
                <w:rFonts w:cs="Arial"/>
                <w:b/>
                <w:color w:val="000000" w:themeColor="text1"/>
                <w:sz w:val="20"/>
                <w:lang w:val="en-GB"/>
              </w:rPr>
              <w:t>Statistical Office in Bydgoszcz</w:t>
            </w:r>
          </w:p>
          <w:p w14:paraId="025B9BE8" w14:textId="77777777" w:rsidR="0039188F" w:rsidRPr="0039188F" w:rsidRDefault="0039188F" w:rsidP="0039188F">
            <w:pPr>
              <w:spacing w:before="0" w:after="0" w:line="276" w:lineRule="auto"/>
              <w:rPr>
                <w:b/>
                <w:lang w:val="fi-FI"/>
              </w:rPr>
            </w:pPr>
            <w:r w:rsidRPr="0039188F">
              <w:rPr>
                <w:b/>
                <w:lang w:val="fi-FI"/>
              </w:rPr>
              <w:t>Acting Director Katarzyna Klamrowska</w:t>
            </w:r>
          </w:p>
          <w:p w14:paraId="0D003FDA" w14:textId="5C82008A" w:rsidR="00081A8C" w:rsidRPr="00DE282F" w:rsidRDefault="00CF4239" w:rsidP="0039188F">
            <w:pPr>
              <w:pStyle w:val="Nagwek3"/>
              <w:tabs>
                <w:tab w:val="left" w:pos="2650"/>
              </w:tabs>
              <w:spacing w:before="0" w:after="120" w:line="240" w:lineRule="auto"/>
              <w:jc w:val="both"/>
              <w:rPr>
                <w:rFonts w:ascii="Fira Sans" w:hAnsi="Fira Sans" w:cs="Arial"/>
                <w:color w:val="000000" w:themeColor="text1"/>
                <w:sz w:val="19"/>
                <w:szCs w:val="19"/>
                <w:lang w:val="fi-FI"/>
              </w:rPr>
            </w:pPr>
            <w:r w:rsidRPr="00CF4239">
              <w:rPr>
                <w:rFonts w:ascii="Fira Sans" w:hAnsi="Fira Sans" w:cs="Arial"/>
                <w:color w:val="000000" w:themeColor="text1"/>
                <w:sz w:val="20"/>
                <w:lang w:val="fi-FI"/>
              </w:rPr>
              <w:t>Phone: (+48 52) 366 93 90</w:t>
            </w:r>
            <w:r w:rsidR="0039188F">
              <w:rPr>
                <w:rFonts w:ascii="Fira Sans" w:hAnsi="Fira Sans" w:cs="Arial"/>
                <w:color w:val="000000" w:themeColor="text1"/>
                <w:sz w:val="20"/>
                <w:lang w:val="fi-FI"/>
              </w:rPr>
              <w:tab/>
            </w:r>
          </w:p>
        </w:tc>
        <w:tc>
          <w:tcPr>
            <w:tcW w:w="4917" w:type="dxa"/>
          </w:tcPr>
          <w:p w14:paraId="0DA514BC" w14:textId="77777777" w:rsidR="00CF4239" w:rsidRPr="00F25326" w:rsidRDefault="00CF4239" w:rsidP="00CF4239">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11191F94" w14:textId="77777777" w:rsidR="00CF4239" w:rsidRPr="00F25326" w:rsidRDefault="00CF4239" w:rsidP="00CF4239">
            <w:pPr>
              <w:spacing w:line="240" w:lineRule="exact"/>
              <w:rPr>
                <w:lang w:val="en-GB"/>
              </w:rPr>
            </w:pPr>
            <w:r w:rsidRPr="00F25326">
              <w:rPr>
                <w:lang w:val="en-GB"/>
              </w:rPr>
              <w:t>Mobile phone +48 695 255 032</w:t>
            </w:r>
          </w:p>
          <w:p w14:paraId="0BDD3BD9" w14:textId="77777777" w:rsidR="00CF4239" w:rsidRPr="00F25326" w:rsidRDefault="00CF4239" w:rsidP="00CF4239">
            <w:pPr>
              <w:spacing w:line="240" w:lineRule="exact"/>
              <w:ind w:left="1531" w:hanging="1531"/>
              <w:rPr>
                <w:lang w:val="en-GB"/>
              </w:rPr>
            </w:pPr>
            <w:r w:rsidRPr="00F25326">
              <w:rPr>
                <w:lang w:val="en-GB"/>
              </w:rPr>
              <w:t>Landline phones: +48 22 608 38 04, +48 22 449 41 45, +48 22 608 30 09</w:t>
            </w:r>
          </w:p>
          <w:p w14:paraId="414DA775" w14:textId="77777777" w:rsidR="00CF4239" w:rsidRPr="00F25326" w:rsidRDefault="00CF4239" w:rsidP="00CF4239">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22" w:history="1">
              <w:r w:rsidRPr="00F25326">
                <w:rPr>
                  <w:rFonts w:eastAsiaTheme="majorEastAsia" w:cs="Arial"/>
                  <w:b/>
                  <w:sz w:val="20"/>
                  <w:szCs w:val="20"/>
                  <w:u w:val="single"/>
                  <w:lang w:val="en-US"/>
                </w:rPr>
                <w:t>obslugaprasowa@stat.gov.pl</w:t>
              </w:r>
            </w:hyperlink>
          </w:p>
          <w:p w14:paraId="74E43C0A" w14:textId="77777777" w:rsidR="00081A8C" w:rsidRPr="00CC366B" w:rsidRDefault="00081A8C" w:rsidP="00CF4239">
            <w:pPr>
              <w:rPr>
                <w:szCs w:val="19"/>
                <w:lang w:val="en-GB"/>
              </w:rPr>
            </w:pPr>
          </w:p>
        </w:tc>
      </w:tr>
      <w:tr w:rsidR="00833794" w:rsidRPr="001E6B87" w14:paraId="44CD183F" w14:textId="77777777" w:rsidTr="002D44CA">
        <w:trPr>
          <w:trHeight w:val="264"/>
        </w:trPr>
        <w:tc>
          <w:tcPr>
            <w:tcW w:w="4915" w:type="dxa"/>
            <w:vMerge w:val="restart"/>
          </w:tcPr>
          <w:p w14:paraId="22375D94" w14:textId="77777777" w:rsidR="00833794" w:rsidRPr="00DE282F" w:rsidRDefault="00833794" w:rsidP="00833794">
            <w:pPr>
              <w:spacing w:line="240" w:lineRule="auto"/>
              <w:jc w:val="both"/>
              <w:rPr>
                <w:szCs w:val="19"/>
                <w:lang w:val="en-US"/>
              </w:rPr>
            </w:pPr>
          </w:p>
        </w:tc>
        <w:tc>
          <w:tcPr>
            <w:tcW w:w="4917" w:type="dxa"/>
            <w:vAlign w:val="center"/>
          </w:tcPr>
          <w:p w14:paraId="410DADB0" w14:textId="12F173E4" w:rsidR="00833794" w:rsidRPr="00CF4239" w:rsidRDefault="00833794" w:rsidP="00833794">
            <w:pPr>
              <w:spacing w:line="240" w:lineRule="auto"/>
              <w:ind w:firstLine="680"/>
              <w:jc w:val="both"/>
              <w:rPr>
                <w:szCs w:val="19"/>
                <w:lang w:val="en-US"/>
              </w:rPr>
            </w:pPr>
            <w:r>
              <w:rPr>
                <w:noProof/>
                <w:sz w:val="20"/>
                <w:lang w:eastAsia="pl-PL"/>
              </w:rPr>
              <w:drawing>
                <wp:anchor distT="0" distB="0" distL="114300" distR="114300" simplePos="0" relativeHeight="251943936" behindDoc="0" locked="0" layoutInCell="1" allowOverlap="1" wp14:anchorId="53F79A83" wp14:editId="7B9ECB6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223FC1">
                <w:rPr>
                  <w:rStyle w:val="Hipercze"/>
                  <w:rFonts w:cstheme="minorBidi"/>
                  <w:sz w:val="20"/>
                </w:rPr>
                <w:t>stat.gov.pl/en/</w:t>
              </w:r>
            </w:hyperlink>
          </w:p>
        </w:tc>
      </w:tr>
      <w:tr w:rsidR="00833794" w:rsidRPr="00DE282F" w14:paraId="23A1F04A" w14:textId="77777777" w:rsidTr="002D44CA">
        <w:trPr>
          <w:trHeight w:val="264"/>
        </w:trPr>
        <w:tc>
          <w:tcPr>
            <w:tcW w:w="4915" w:type="dxa"/>
            <w:vMerge/>
          </w:tcPr>
          <w:p w14:paraId="0B280487" w14:textId="77777777" w:rsidR="00833794" w:rsidRPr="00CF4239" w:rsidRDefault="00833794" w:rsidP="00833794">
            <w:pPr>
              <w:spacing w:line="240" w:lineRule="auto"/>
              <w:jc w:val="both"/>
              <w:rPr>
                <w:b/>
                <w:szCs w:val="19"/>
                <w:lang w:val="en-US"/>
              </w:rPr>
            </w:pPr>
          </w:p>
        </w:tc>
        <w:tc>
          <w:tcPr>
            <w:tcW w:w="4917" w:type="dxa"/>
            <w:vAlign w:val="center"/>
          </w:tcPr>
          <w:p w14:paraId="19426824" w14:textId="7F8548EC" w:rsidR="00833794" w:rsidRPr="00DE282F" w:rsidRDefault="00833794" w:rsidP="00833794">
            <w:pPr>
              <w:spacing w:line="240" w:lineRule="auto"/>
              <w:ind w:firstLine="680"/>
              <w:jc w:val="both"/>
              <w:rPr>
                <w:szCs w:val="19"/>
              </w:rPr>
            </w:pPr>
            <w:r>
              <w:rPr>
                <w:noProof/>
                <w:sz w:val="20"/>
                <w:lang w:eastAsia="pl-PL"/>
              </w:rPr>
              <w:drawing>
                <wp:anchor distT="0" distB="0" distL="114300" distR="114300" simplePos="0" relativeHeight="251944960" behindDoc="0" locked="0" layoutInCell="1" allowOverlap="1" wp14:anchorId="374B803E" wp14:editId="2AF17F1B">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F7264C">
                <w:rPr>
                  <w:rStyle w:val="Hipercze"/>
                  <w:rFonts w:cstheme="minorBidi"/>
                  <w:sz w:val="20"/>
                </w:rPr>
                <w:t>@</w:t>
              </w:r>
              <w:r w:rsidRPr="00F7264C">
                <w:rPr>
                  <w:rStyle w:val="Hipercze"/>
                  <w:rFonts w:cstheme="minorBidi"/>
                  <w:noProof/>
                  <w:sz w:val="20"/>
                  <w:lang w:eastAsia="pl-PL"/>
                </w:rPr>
                <w:t>StatPoland</w:t>
              </w:r>
            </w:hyperlink>
          </w:p>
        </w:tc>
      </w:tr>
      <w:tr w:rsidR="00833794" w:rsidRPr="00DE282F" w14:paraId="716958F4" w14:textId="77777777" w:rsidTr="002D44CA">
        <w:trPr>
          <w:trHeight w:val="301"/>
        </w:trPr>
        <w:tc>
          <w:tcPr>
            <w:tcW w:w="4915" w:type="dxa"/>
            <w:vMerge/>
          </w:tcPr>
          <w:p w14:paraId="168C1E1A" w14:textId="77777777" w:rsidR="00833794" w:rsidRPr="00DE282F" w:rsidRDefault="00833794" w:rsidP="00833794">
            <w:pPr>
              <w:spacing w:line="240" w:lineRule="auto"/>
              <w:jc w:val="both"/>
              <w:rPr>
                <w:b/>
                <w:szCs w:val="19"/>
              </w:rPr>
            </w:pPr>
          </w:p>
        </w:tc>
        <w:tc>
          <w:tcPr>
            <w:tcW w:w="4917" w:type="dxa"/>
          </w:tcPr>
          <w:p w14:paraId="186B8F68" w14:textId="03B8F3C6" w:rsidR="00833794" w:rsidRPr="00DE282F" w:rsidRDefault="00833794" w:rsidP="00833794">
            <w:pPr>
              <w:spacing w:line="240" w:lineRule="auto"/>
              <w:ind w:firstLine="680"/>
              <w:jc w:val="both"/>
              <w:rPr>
                <w:szCs w:val="19"/>
              </w:rPr>
            </w:pPr>
            <w:r>
              <w:rPr>
                <w:noProof/>
                <w:sz w:val="20"/>
                <w:lang w:eastAsia="pl-PL"/>
              </w:rPr>
              <w:drawing>
                <wp:anchor distT="0" distB="0" distL="114300" distR="114300" simplePos="0" relativeHeight="251945984" behindDoc="0" locked="0" layoutInCell="1" allowOverlap="1" wp14:anchorId="696C97CB" wp14:editId="26E6B447">
                  <wp:simplePos x="0" y="0"/>
                  <wp:positionH relativeFrom="column">
                    <wp:posOffset>80645</wp:posOffset>
                  </wp:positionH>
                  <wp:positionV relativeFrom="paragraph">
                    <wp:posOffset>13970</wp:posOffset>
                  </wp:positionV>
                  <wp:extent cx="251460" cy="251460"/>
                  <wp:effectExtent l="0" t="0" r="0" b="0"/>
                  <wp:wrapNone/>
                  <wp:docPr id="1" name="Obraz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history="1">
              <w:r w:rsidRPr="00F7264C">
                <w:rPr>
                  <w:rStyle w:val="Hipercze"/>
                  <w:rFonts w:cstheme="minorBidi"/>
                  <w:sz w:val="20"/>
                </w:rPr>
                <w:t>@GlownyUrzadStatystyczny</w:t>
              </w:r>
            </w:hyperlink>
            <w:r>
              <w:rPr>
                <w:noProof/>
                <w:sz w:val="20"/>
                <w:lang w:eastAsia="pl-PL"/>
              </w:rPr>
              <w:t xml:space="preserve"> </w:t>
            </w:r>
          </w:p>
        </w:tc>
      </w:tr>
      <w:tr w:rsidR="00833794" w:rsidRPr="00DE282F" w14:paraId="75E3D67E" w14:textId="77777777" w:rsidTr="002D44CA">
        <w:trPr>
          <w:trHeight w:val="301"/>
        </w:trPr>
        <w:tc>
          <w:tcPr>
            <w:tcW w:w="4915" w:type="dxa"/>
          </w:tcPr>
          <w:p w14:paraId="7186701D" w14:textId="77777777" w:rsidR="00833794" w:rsidRPr="00DE282F" w:rsidRDefault="00833794" w:rsidP="00833794">
            <w:pPr>
              <w:spacing w:line="240" w:lineRule="auto"/>
              <w:jc w:val="both"/>
              <w:rPr>
                <w:b/>
                <w:szCs w:val="19"/>
              </w:rPr>
            </w:pPr>
          </w:p>
        </w:tc>
        <w:tc>
          <w:tcPr>
            <w:tcW w:w="4917" w:type="dxa"/>
          </w:tcPr>
          <w:p w14:paraId="4D8802E4" w14:textId="4BE4A417" w:rsidR="00833794" w:rsidRPr="00DE282F" w:rsidRDefault="00833794" w:rsidP="00833794">
            <w:pPr>
              <w:spacing w:line="240" w:lineRule="auto"/>
              <w:ind w:firstLine="680"/>
              <w:jc w:val="both"/>
              <w:rPr>
                <w:szCs w:val="19"/>
              </w:rPr>
            </w:pPr>
            <w:r>
              <w:rPr>
                <w:noProof/>
                <w:sz w:val="20"/>
                <w:lang w:eastAsia="pl-PL"/>
              </w:rPr>
              <w:drawing>
                <wp:anchor distT="0" distB="0" distL="114300" distR="114300" simplePos="0" relativeHeight="251947008" behindDoc="0" locked="0" layoutInCell="1" allowOverlap="1" wp14:anchorId="1D77F4A8" wp14:editId="62B3CDB0">
                  <wp:simplePos x="0" y="0"/>
                  <wp:positionH relativeFrom="column">
                    <wp:posOffset>82550</wp:posOffset>
                  </wp:positionH>
                  <wp:positionV relativeFrom="paragraph">
                    <wp:posOffset>12700</wp:posOffset>
                  </wp:positionV>
                  <wp:extent cx="251460" cy="251460"/>
                  <wp:effectExtent l="0" t="0" r="0" b="0"/>
                  <wp:wrapNone/>
                  <wp:docPr id="35" name="Obraz 3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history="1">
              <w:r w:rsidRPr="00F7264C">
                <w:rPr>
                  <w:rStyle w:val="Hipercze"/>
                  <w:rFonts w:cstheme="minorBidi"/>
                  <w:sz w:val="20"/>
                </w:rPr>
                <w:t>@gus_stat</w:t>
              </w:r>
            </w:hyperlink>
          </w:p>
        </w:tc>
      </w:tr>
      <w:tr w:rsidR="00833794" w:rsidRPr="00DE282F" w14:paraId="54522D6B" w14:textId="77777777" w:rsidTr="002D44CA">
        <w:trPr>
          <w:trHeight w:val="301"/>
        </w:trPr>
        <w:tc>
          <w:tcPr>
            <w:tcW w:w="4915" w:type="dxa"/>
          </w:tcPr>
          <w:p w14:paraId="40A88EAB" w14:textId="77777777" w:rsidR="00833794" w:rsidRPr="00DE282F" w:rsidRDefault="00833794" w:rsidP="00833794">
            <w:pPr>
              <w:spacing w:line="240" w:lineRule="auto"/>
              <w:jc w:val="both"/>
              <w:rPr>
                <w:b/>
                <w:szCs w:val="19"/>
              </w:rPr>
            </w:pPr>
          </w:p>
        </w:tc>
        <w:tc>
          <w:tcPr>
            <w:tcW w:w="4917" w:type="dxa"/>
          </w:tcPr>
          <w:p w14:paraId="1D76095E" w14:textId="74B4305D" w:rsidR="00833794" w:rsidRPr="00DE282F" w:rsidRDefault="00833794" w:rsidP="00833794">
            <w:pPr>
              <w:spacing w:line="240" w:lineRule="auto"/>
              <w:ind w:firstLine="680"/>
              <w:jc w:val="both"/>
              <w:rPr>
                <w:szCs w:val="19"/>
              </w:rPr>
            </w:pPr>
            <w:r>
              <w:rPr>
                <w:noProof/>
                <w:sz w:val="20"/>
                <w:lang w:eastAsia="pl-PL"/>
              </w:rPr>
              <w:drawing>
                <wp:anchor distT="0" distB="0" distL="114300" distR="114300" simplePos="0" relativeHeight="251948032" behindDoc="0" locked="0" layoutInCell="1" allowOverlap="1" wp14:anchorId="3FB04F81" wp14:editId="18251C1A">
                  <wp:simplePos x="0" y="0"/>
                  <wp:positionH relativeFrom="column">
                    <wp:posOffset>82550</wp:posOffset>
                  </wp:positionH>
                  <wp:positionV relativeFrom="paragraph">
                    <wp:posOffset>13970</wp:posOffset>
                  </wp:positionV>
                  <wp:extent cx="251460" cy="251460"/>
                  <wp:effectExtent l="0" t="0" r="0" b="0"/>
                  <wp:wrapNone/>
                  <wp:docPr id="36" name="Obraz 36"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2" w:history="1">
              <w:r w:rsidRPr="00F7264C">
                <w:rPr>
                  <w:rStyle w:val="Hipercze"/>
                  <w:rFonts w:cstheme="minorBidi"/>
                  <w:sz w:val="20"/>
                </w:rPr>
                <w:t>@GłównyUrządStatystycznyGUS</w:t>
              </w:r>
            </w:hyperlink>
          </w:p>
        </w:tc>
      </w:tr>
      <w:tr w:rsidR="00833794" w:rsidRPr="00DE282F" w14:paraId="7099480F" w14:textId="77777777" w:rsidTr="002D44CA">
        <w:trPr>
          <w:trHeight w:val="603"/>
        </w:trPr>
        <w:tc>
          <w:tcPr>
            <w:tcW w:w="4915" w:type="dxa"/>
          </w:tcPr>
          <w:p w14:paraId="6FA54CA4" w14:textId="77777777" w:rsidR="00833794" w:rsidRPr="00DE282F" w:rsidRDefault="00833794" w:rsidP="00833794">
            <w:pPr>
              <w:spacing w:line="240" w:lineRule="auto"/>
              <w:jc w:val="both"/>
              <w:rPr>
                <w:b/>
                <w:szCs w:val="19"/>
              </w:rPr>
            </w:pPr>
          </w:p>
        </w:tc>
        <w:tc>
          <w:tcPr>
            <w:tcW w:w="4917" w:type="dxa"/>
          </w:tcPr>
          <w:p w14:paraId="337A2990" w14:textId="71D540D2" w:rsidR="00833794" w:rsidRPr="00DE282F" w:rsidRDefault="00ED1983" w:rsidP="00833794">
            <w:pPr>
              <w:spacing w:line="240" w:lineRule="auto"/>
              <w:ind w:firstLine="680"/>
              <w:jc w:val="both"/>
              <w:rPr>
                <w:szCs w:val="19"/>
              </w:rPr>
            </w:pPr>
            <w:hyperlink r:id="rId33" w:history="1">
              <w:r w:rsidR="00833794" w:rsidRPr="00F7264C">
                <w:rPr>
                  <w:rStyle w:val="Hipercze"/>
                  <w:rFonts w:cstheme="minorBidi"/>
                  <w:noProof/>
                  <w:sz w:val="20"/>
                  <w:lang w:eastAsia="pl-PL"/>
                </w:rPr>
                <w:t>@Glówny Urząd Statystyczny</w:t>
              </w:r>
            </w:hyperlink>
            <w:r w:rsidR="00833794">
              <w:rPr>
                <w:noProof/>
                <w:sz w:val="20"/>
                <w:lang w:eastAsia="pl-PL"/>
              </w:rPr>
              <w:drawing>
                <wp:anchor distT="0" distB="0" distL="114300" distR="114300" simplePos="0" relativeHeight="251949056" behindDoc="0" locked="0" layoutInCell="1" allowOverlap="1" wp14:anchorId="1D24B246" wp14:editId="40CD1ED8">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33794" w:rsidRPr="00DE282F" w14:paraId="748C830C" w14:textId="77777777" w:rsidTr="002D44CA">
        <w:trPr>
          <w:trHeight w:val="603"/>
        </w:trPr>
        <w:tc>
          <w:tcPr>
            <w:tcW w:w="4915" w:type="dxa"/>
          </w:tcPr>
          <w:p w14:paraId="38AC8ED5" w14:textId="77777777" w:rsidR="00833794" w:rsidRPr="00DE282F" w:rsidRDefault="00833794" w:rsidP="00833794">
            <w:pPr>
              <w:spacing w:line="240" w:lineRule="auto"/>
              <w:jc w:val="both"/>
              <w:rPr>
                <w:b/>
                <w:szCs w:val="19"/>
              </w:rPr>
            </w:pPr>
          </w:p>
        </w:tc>
        <w:tc>
          <w:tcPr>
            <w:tcW w:w="4917" w:type="dxa"/>
          </w:tcPr>
          <w:p w14:paraId="4EF05227" w14:textId="77777777" w:rsidR="00833794" w:rsidRDefault="00833794" w:rsidP="00833794">
            <w:pPr>
              <w:spacing w:line="240" w:lineRule="auto"/>
              <w:ind w:firstLine="680"/>
              <w:jc w:val="both"/>
            </w:pPr>
          </w:p>
        </w:tc>
      </w:tr>
      <w:tr w:rsidR="00081A8C" w:rsidRPr="00DE282F" w14:paraId="2BE64CEC" w14:textId="77777777" w:rsidTr="002D44CA">
        <w:trPr>
          <w:trHeight w:val="2604"/>
        </w:trPr>
        <w:tc>
          <w:tcPr>
            <w:tcW w:w="9832" w:type="dxa"/>
            <w:gridSpan w:val="2"/>
            <w:shd w:val="clear" w:color="auto" w:fill="D9D9D9" w:themeFill="background1" w:themeFillShade="D9"/>
          </w:tcPr>
          <w:p w14:paraId="436E63FB" w14:textId="28ECAADE" w:rsidR="00081A8C" w:rsidRPr="00CC366B" w:rsidRDefault="00CF4239" w:rsidP="002D44CA">
            <w:pPr>
              <w:shd w:val="clear" w:color="auto" w:fill="D9D9D9" w:themeFill="background1" w:themeFillShade="D9"/>
              <w:spacing w:line="240" w:lineRule="auto"/>
              <w:jc w:val="both"/>
              <w:rPr>
                <w:b/>
                <w:szCs w:val="19"/>
                <w:lang w:val="en-GB"/>
              </w:rPr>
            </w:pPr>
            <w:r w:rsidRPr="00CC366B">
              <w:rPr>
                <w:b/>
                <w:szCs w:val="19"/>
                <w:lang w:val="en-GB"/>
              </w:rPr>
              <w:t>Related information</w:t>
            </w:r>
          </w:p>
          <w:p w14:paraId="7CFE69D3" w14:textId="55FB997F" w:rsidR="00081A8C" w:rsidRPr="00833794" w:rsidRDefault="00ED1983" w:rsidP="003769BD">
            <w:pPr>
              <w:shd w:val="clear" w:color="auto" w:fill="D9D9D9" w:themeFill="background1" w:themeFillShade="D9"/>
              <w:spacing w:line="240" w:lineRule="exact"/>
              <w:jc w:val="both"/>
              <w:rPr>
                <w:color w:val="522398"/>
                <w:szCs w:val="19"/>
                <w:lang w:val="en-GB"/>
              </w:rPr>
            </w:pPr>
            <w:hyperlink r:id="rId35" w:tooltip="Link to the publication Foreigners performing work in Poland in November 2025" w:history="1">
              <w:r w:rsidR="00CF4239" w:rsidRPr="00833794">
                <w:rPr>
                  <w:rStyle w:val="Hipercze"/>
                  <w:rFonts w:cstheme="minorBidi"/>
                  <w:color w:val="522398"/>
                  <w:szCs w:val="19"/>
                  <w:lang w:val="en-GB"/>
                </w:rPr>
                <w:t>Foreigners p</w:t>
              </w:r>
              <w:r w:rsidR="006558A3" w:rsidRPr="00833794">
                <w:rPr>
                  <w:rStyle w:val="Hipercze"/>
                  <w:rFonts w:cstheme="minorBidi"/>
                  <w:color w:val="522398"/>
                  <w:szCs w:val="19"/>
                  <w:lang w:val="en-GB"/>
                </w:rPr>
                <w:t>erforming work in Poland in November 2025</w:t>
              </w:r>
            </w:hyperlink>
          </w:p>
          <w:p w14:paraId="7F48057E" w14:textId="4D1E4513" w:rsidR="006558A3" w:rsidRPr="00833794" w:rsidRDefault="00ED1983" w:rsidP="003769BD">
            <w:pPr>
              <w:shd w:val="clear" w:color="auto" w:fill="D9D9D9" w:themeFill="background1" w:themeFillShade="D9"/>
              <w:spacing w:line="240" w:lineRule="exact"/>
              <w:jc w:val="both"/>
              <w:rPr>
                <w:color w:val="522398"/>
                <w:szCs w:val="19"/>
                <w:lang w:val="en-GB"/>
              </w:rPr>
            </w:pPr>
            <w:hyperlink r:id="rId36" w:tooltip="Link to the publication Foreigners performing work in Poland in December 2024" w:history="1">
              <w:r w:rsidR="006558A3" w:rsidRPr="00833794">
                <w:rPr>
                  <w:rStyle w:val="Hipercze"/>
                  <w:rFonts w:cstheme="minorBidi"/>
                  <w:color w:val="522398"/>
                  <w:szCs w:val="19"/>
                  <w:lang w:val="en-GB"/>
                </w:rPr>
                <w:t>Foreigners performing work in Poland in December 2024</w:t>
              </w:r>
            </w:hyperlink>
          </w:p>
          <w:p w14:paraId="472EB518" w14:textId="3C10976F" w:rsidR="00081A8C" w:rsidRPr="00833794" w:rsidRDefault="00ED1983" w:rsidP="003769BD">
            <w:pPr>
              <w:shd w:val="clear" w:color="auto" w:fill="D9D9D9" w:themeFill="background1" w:themeFillShade="D9"/>
              <w:spacing w:line="240" w:lineRule="exact"/>
              <w:jc w:val="both"/>
              <w:rPr>
                <w:rFonts w:cs="Times New Roman"/>
                <w:color w:val="522398"/>
                <w:szCs w:val="19"/>
                <w:lang w:val="en-GB"/>
              </w:rPr>
            </w:pPr>
            <w:hyperlink r:id="rId37" w:tooltip="Link to the publication Methodological report Employment in the national economy" w:history="1">
              <w:r w:rsidR="00403BE0" w:rsidRPr="00833794">
                <w:rPr>
                  <w:rStyle w:val="Hipercze"/>
                  <w:color w:val="522398"/>
                  <w:szCs w:val="19"/>
                  <w:lang w:val="en-GB"/>
                </w:rPr>
                <w:t>Methodological report Employment in the national economy</w:t>
              </w:r>
            </w:hyperlink>
          </w:p>
          <w:p w14:paraId="713F95D4" w14:textId="757F5B38" w:rsidR="001876BE" w:rsidRPr="006558A3" w:rsidRDefault="001876BE" w:rsidP="006558A3">
            <w:pPr>
              <w:shd w:val="clear" w:color="auto" w:fill="D9D9D9" w:themeFill="background1" w:themeFillShade="D9"/>
              <w:spacing w:before="360" w:line="240" w:lineRule="auto"/>
              <w:jc w:val="both"/>
              <w:rPr>
                <w:rStyle w:val="Hipercze"/>
                <w:rFonts w:cstheme="minorBidi"/>
                <w:b/>
                <w:color w:val="000000" w:themeColor="text1"/>
                <w:szCs w:val="19"/>
                <w:u w:val="none"/>
                <w:lang w:val="en-GB"/>
              </w:rPr>
            </w:pPr>
            <w:r w:rsidRPr="00CC366B">
              <w:rPr>
                <w:b/>
                <w:color w:val="000000" w:themeColor="text1"/>
                <w:szCs w:val="19"/>
                <w:lang w:val="en-GB"/>
              </w:rPr>
              <w:t>Terms used in official statistics</w:t>
            </w:r>
          </w:p>
          <w:p w14:paraId="6C023634" w14:textId="3462B399" w:rsidR="00B7392B" w:rsidRPr="00B7392B" w:rsidRDefault="00ED1983" w:rsidP="001876BE">
            <w:pPr>
              <w:shd w:val="clear" w:color="auto" w:fill="D9D9D9" w:themeFill="background1" w:themeFillShade="D9"/>
              <w:spacing w:line="240" w:lineRule="exact"/>
              <w:jc w:val="both"/>
              <w:rPr>
                <w:color w:val="0000FF"/>
                <w:szCs w:val="19"/>
                <w:u w:val="single"/>
                <w:lang w:val="en-GB"/>
              </w:rPr>
            </w:pPr>
            <w:hyperlink r:id="rId38" w:tooltip="Link to terms used in official statistics - Employed persons in the national economy" w:history="1">
              <w:r w:rsidR="00B7392B" w:rsidRPr="00833794">
                <w:rPr>
                  <w:rStyle w:val="Hipercze"/>
                  <w:rFonts w:cstheme="minorBidi"/>
                  <w:color w:val="522398"/>
                  <w:szCs w:val="19"/>
                  <w:lang w:val="en-GB"/>
                </w:rPr>
                <w:t>Employed persons</w:t>
              </w:r>
              <w:r w:rsidR="001876BE" w:rsidRPr="00833794">
                <w:rPr>
                  <w:rStyle w:val="Hipercze"/>
                  <w:rFonts w:cstheme="minorBidi"/>
                  <w:color w:val="522398"/>
                  <w:szCs w:val="19"/>
                  <w:lang w:val="en-GB"/>
                </w:rPr>
                <w:t xml:space="preserve"> in </w:t>
              </w:r>
              <w:r w:rsidR="00B7392B" w:rsidRPr="00833794">
                <w:rPr>
                  <w:rStyle w:val="Hipercze"/>
                  <w:rFonts w:cstheme="minorBidi"/>
                  <w:color w:val="522398"/>
                  <w:szCs w:val="19"/>
                  <w:lang w:val="en-GB"/>
                </w:rPr>
                <w:t xml:space="preserve">the </w:t>
              </w:r>
              <w:r w:rsidR="001876BE" w:rsidRPr="00833794">
                <w:rPr>
                  <w:rStyle w:val="Hipercze"/>
                  <w:rFonts w:cstheme="minorBidi"/>
                  <w:color w:val="522398"/>
                  <w:szCs w:val="19"/>
                  <w:lang w:val="en-GB"/>
                </w:rPr>
                <w:t>national economy</w:t>
              </w:r>
            </w:hyperlink>
          </w:p>
        </w:tc>
      </w:tr>
    </w:tbl>
    <w:p w14:paraId="3D21C018" w14:textId="0D111062" w:rsidR="00173183" w:rsidRPr="00DE282F" w:rsidRDefault="00173183" w:rsidP="00833794">
      <w:pPr>
        <w:spacing w:line="240" w:lineRule="auto"/>
        <w:jc w:val="both"/>
        <w:rPr>
          <w:szCs w:val="19"/>
        </w:rPr>
      </w:pPr>
    </w:p>
    <w:sectPr w:rsidR="00173183" w:rsidRPr="00DE282F" w:rsidSect="003B18B6">
      <w:headerReference w:type="default" r:id="rId39"/>
      <w:footerReference w:type="default" r:id="rId4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DC7E" w14:textId="77777777" w:rsidR="00424B3B" w:rsidRDefault="00424B3B" w:rsidP="000662E2">
      <w:pPr>
        <w:spacing w:after="0" w:line="240" w:lineRule="auto"/>
      </w:pPr>
      <w:r>
        <w:separator/>
      </w:r>
    </w:p>
    <w:p w14:paraId="4B3A8FEF" w14:textId="77777777" w:rsidR="00424B3B" w:rsidRDefault="00424B3B"/>
  </w:endnote>
  <w:endnote w:type="continuationSeparator" w:id="0">
    <w:p w14:paraId="34D95AB2" w14:textId="77777777" w:rsidR="00424B3B" w:rsidRDefault="00424B3B" w:rsidP="000662E2">
      <w:pPr>
        <w:spacing w:after="0" w:line="240" w:lineRule="auto"/>
      </w:pPr>
      <w:r>
        <w:continuationSeparator/>
      </w:r>
    </w:p>
    <w:p w14:paraId="11792998" w14:textId="77777777" w:rsidR="00424B3B" w:rsidRDefault="00424B3B"/>
  </w:endnote>
  <w:endnote w:type="continuationNotice" w:id="1">
    <w:p w14:paraId="013BD6EC" w14:textId="77777777" w:rsidR="00424B3B" w:rsidRDefault="00424B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Fira Sans Extra Condensed">
    <w:panose1 w:val="020B05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0D92F1DF" w14:textId="0E7BA801" w:rsidR="000D0282" w:rsidRDefault="000D0282" w:rsidP="003B18B6">
        <w:pPr>
          <w:pStyle w:val="Stopka"/>
          <w:jc w:val="center"/>
        </w:pPr>
        <w:r>
          <w:fldChar w:fldCharType="begin"/>
        </w:r>
        <w:r>
          <w:instrText>PAGE   \* MERGEFORMAT</w:instrText>
        </w:r>
        <w:r>
          <w:fldChar w:fldCharType="separate"/>
        </w:r>
        <w:r w:rsidR="008D6F6F">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2093500A" w14:textId="435329DC" w:rsidR="000D0282" w:rsidRDefault="000D0282" w:rsidP="003B18B6">
        <w:pPr>
          <w:pStyle w:val="Stopka"/>
          <w:jc w:val="center"/>
        </w:pPr>
        <w:r>
          <w:fldChar w:fldCharType="begin"/>
        </w:r>
        <w:r>
          <w:instrText>PAGE   \* MERGEFORMAT</w:instrText>
        </w:r>
        <w:r>
          <w:fldChar w:fldCharType="separate"/>
        </w:r>
        <w:r w:rsidR="008D6F6F">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E02162B" w14:textId="38858DC4" w:rsidR="000D0282" w:rsidRDefault="000D0282" w:rsidP="00173183">
        <w:pPr>
          <w:pStyle w:val="Stopka"/>
          <w:jc w:val="center"/>
        </w:pPr>
        <w:r>
          <w:fldChar w:fldCharType="begin"/>
        </w:r>
        <w:r>
          <w:instrText>PAGE   \* MERGEFORMAT</w:instrText>
        </w:r>
        <w:r>
          <w:fldChar w:fldCharType="separate"/>
        </w:r>
        <w:r w:rsidR="008D6F6F">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FC2D" w14:textId="77777777" w:rsidR="00424B3B" w:rsidRDefault="00424B3B">
      <w:r>
        <w:separator/>
      </w:r>
    </w:p>
  </w:footnote>
  <w:footnote w:type="continuationSeparator" w:id="0">
    <w:p w14:paraId="154E8A2E" w14:textId="77777777" w:rsidR="00424B3B" w:rsidRDefault="00424B3B" w:rsidP="000662E2">
      <w:pPr>
        <w:spacing w:after="0" w:line="240" w:lineRule="auto"/>
      </w:pPr>
      <w:r>
        <w:continuationSeparator/>
      </w:r>
    </w:p>
    <w:p w14:paraId="0117C3A2" w14:textId="77777777" w:rsidR="00424B3B" w:rsidRDefault="00424B3B"/>
  </w:footnote>
  <w:footnote w:type="continuationNotice" w:id="1">
    <w:p w14:paraId="56634AC9" w14:textId="77777777" w:rsidR="00424B3B" w:rsidRDefault="00424B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0044" w14:textId="77777777" w:rsidR="000D0282" w:rsidRDefault="000D0282">
    <w:pPr>
      <w:pStyle w:val="Nagwek"/>
    </w:pPr>
    <w:r>
      <w:rPr>
        <w:noProof/>
        <w:lang w:eastAsia="pl-PL"/>
      </w:rPr>
      <mc:AlternateContent>
        <mc:Choice Requires="wps">
          <w:drawing>
            <wp:anchor distT="0" distB="0" distL="114300" distR="114300" simplePos="0" relativeHeight="251673600" behindDoc="1" locked="0" layoutInCell="1" allowOverlap="1" wp14:anchorId="6318D2A4" wp14:editId="4A55BE9C">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749CA"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m3fwIAAGEFAAAOAAAAZHJzL2Uyb0RvYy54bWysVG1vGyEM/j5p/wHxfb0XNWsa9VJFrTJN&#10;qtpq7dTPhIMcEocZkFyyXz/DvaTrqn2YlkgcYPux/WD76vrQarIXziswFS3OckqE4VArs63o9+f1&#10;pzklPjBTMw1GVPQoPL1efvxw1dmFKKEBXQtHEMT4RWcr2oRgF1nmeSNa5s/ACoNCCa5lAY9um9WO&#10;dYje6qzM889ZB662DrjwHm9veyFdJnwpBQ8PUnoRiK4oxhbS6tK6iWu2vGKLrWO2UXwIg/1DFC1T&#10;Bp1OULcsMLJz6g+oVnEHHmQ449BmIKXiIuWA2RT5m2yeGmZFygXJ8Xaiyf8/WH6/f7KPDmnorF94&#10;3MYsDtK18YvxkUMi6ziRJQ6BcLws5hfF5Rw55Sgry8t8ls9nkc/sZG+dD18EtCRuKurwORJLbH/n&#10;Q686qkR3HrSq10rrdHDbzY12ZM/w6dZl/A/ov6lpE5UNRLMeMd5kp2zSLhy1iHrafBOSqBrjL1Mk&#10;qdDE5IdxLkwoelHDatG7n+X4G73H0owWKdMEGJEl+p+wB4BRswcZsfsoB/1oKlKdTsb53wLrjSeL&#10;5BlMmIxbZcC9B6Axq8Fzrz+S1FMTWdpAfXx0xEHfJd7ytcJ3u2M+PDKHbYGPja0eHnCRGrqKwrCj&#10;pAH38737qI/VilJKOmyzivofO+YEJfqrwTq+LM7PY1+mw/nsosSDey3ZvJaYXXsDWA4FDhXL0zbq&#10;Bz1upYP2BSfCKnpFETMcfVeUBzcebkLf/jhTuFitkhr2omXhzjxZHsEjq7Eunw8vzNmheAMW/j2M&#10;LckWb2q4142WBla7AFKlAj/xOvCNfZwKZ5g5cVC8Piet02Rc/gIAAP//AwBQSwMEFAAGAAgAAAAh&#10;AEKG7grmAAAADgEAAA8AAABkcnMvZG93bnJldi54bWxMj1FPgzAUhd9N/A/NNfFtKzTIGFIWo5KY&#10;+DK3Ed1bR69ARlukHUN/vd2TPt6cL+d8N1tNqiMjDrY1mkM4D4Cgroxsdc1hty1mCRDrhJaiMxo5&#10;fKOFVX59lYlUmrN+w3HjauJLtE0Fh8a5PqXUVg0qYeemR+2zTzMo4fw51FQO4uzLVUdZEMRUiVb7&#10;hUb0+NhgddycFAezH7evsiiOZfnz9L5Onj/Kr/0L57c308M9EIeT+4Phou/VIfdOB3PS0pKOQ8JY&#10;5FEOszi6WwC5IGG4YEAOHNgyDiOgeUb/v5H/AgAA//8DAFBLAQItABQABgAIAAAAIQC2gziS/gAA&#10;AOEBAAATAAAAAAAAAAAAAAAAAAAAAABbQ29udGVudF9UeXBlc10ueG1sUEsBAi0AFAAGAAgAAAAh&#10;ADj9If/WAAAAlAEAAAsAAAAAAAAAAAAAAAAALwEAAF9yZWxzLy5yZWxzUEsBAi0AFAAGAAgAAAAh&#10;AFkUObd/AgAAYQUAAA4AAAAAAAAAAAAAAAAALgIAAGRycy9lMm9Eb2MueG1sUEsBAi0AFAAGAAgA&#10;AAAhAEKG7grmAAAADgEAAA8AAAAAAAAAAAAAAAAA2QQAAGRycy9kb3ducmV2LnhtbFBLBQYAAAAA&#10;BAAEAPMAAADsBQAAAAA=&#10;" fillcolor="#f2f2f2" stroked="f" strokeweight="1pt">
              <w10:wrap type="tight"/>
            </v:rect>
          </w:pict>
        </mc:Fallback>
      </mc:AlternateContent>
    </w:r>
  </w:p>
  <w:p w14:paraId="43800479" w14:textId="77777777" w:rsidR="000D0282" w:rsidRDefault="000D02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B24A" w14:textId="1F9C9665" w:rsidR="000D0282" w:rsidRDefault="00574004">
    <w:pPr>
      <w:pStyle w:val="Nagwek"/>
      <w:rPr>
        <w:noProof/>
        <w:lang w:eastAsia="pl-PL"/>
      </w:rPr>
    </w:pPr>
    <w:r>
      <w:rPr>
        <w:noProof/>
        <w:lang w:eastAsia="pl-PL"/>
      </w:rPr>
      <w:drawing>
        <wp:anchor distT="0" distB="0" distL="114300" distR="114300" simplePos="0" relativeHeight="251675648" behindDoc="1" locked="0" layoutInCell="1" allowOverlap="1" wp14:anchorId="554265ED" wp14:editId="6F4D08A4">
          <wp:simplePos x="0" y="0"/>
          <wp:positionH relativeFrom="column">
            <wp:posOffset>0</wp:posOffset>
          </wp:positionH>
          <wp:positionV relativeFrom="paragraph">
            <wp:posOffset>-635</wp:posOffset>
          </wp:positionV>
          <wp:extent cx="1840865" cy="694690"/>
          <wp:effectExtent l="0" t="0" r="0" b="0"/>
          <wp:wrapNone/>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0D0282" w:rsidRPr="00F37172">
      <w:rPr>
        <w:noProof/>
        <w:lang w:eastAsia="pl-PL"/>
      </w:rPr>
      <mc:AlternateContent>
        <mc:Choice Requires="wps">
          <w:drawing>
            <wp:anchor distT="0" distB="0" distL="114300" distR="114300" simplePos="0" relativeHeight="251668480" behindDoc="0" locked="0" layoutInCell="1" allowOverlap="1" wp14:anchorId="2EF47C28" wp14:editId="1EF561A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6CEAF" w14:textId="6082889F" w:rsidR="000D0282" w:rsidRPr="00312399" w:rsidRDefault="000D028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7C28" id="Schemat blokowy: opóźnienie 6" o:spid="_x0000_s1033" alt="Tytuł: Name of the publishing series — opis: The writing ‘Experimental studi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In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07soAqXUKIzlXuBVgX9lW6vFojWf//5&#10;z19VTuAvmjkoJTyBFJ6vCdqyXEDa0ccPv3+3qwnLS1IJXEDJN2lO+McPf0DOc1GA21fgHNEMCTCr&#10;N6si52tpycEIOAF12NZ8Ads5q9+w5orDUCZ1l7ESZUVe/wAUU2mGxKGdquLVvopkJ1ACX/ruzA2j&#10;0EEJzAUwckPpfqL9SH/JhovvCS3lGF++5EKzIIWRqmHaZCKhVcVzQd4Bc7KyAGJ8NUEu2qKZ53vT&#10;ljw3V//SXb3uX/3OM3wHsPXIDmCauMgG4BsAeuPWCEyTZk82lMBAGRiGadJszIYyNVDseTJXDwQA&#10;2hxQ6e5q2+a7vNgiLw5i3503PegeaeTNgsAL5lBmC8TdidQ4tkOMpNLgUEaSyQv8yJ0NSNk9cMpS&#10;lCOprLz9TEglO5Sl2I+ZTh5sP/C8YDYNhvQoz/UCz3oamS3Hn7tRGAV2GNPosAOv2b8dYiSlBocy&#10;tk950XQahPZ4RhJrQO3NPjWs9jcPwAPIZa+6yZHB1TCN7BAdjugbw16IjpF+vrM9KJgcGRyKaTTw&#10;YcfkiPcfEUv2REvdTWLZi3Ik1eMl1YBimxwcSNsuPx6aTrHrh3485AC0c9VsN0EYz6ZhLG+HfgjT&#10;yA7RaTfasR2iY3Q4nQaHMrJHRXP4M7OHcx+c6q9Jl4K2fn6rRfU77y63OTfpMbgQptH/m1OqRfXX&#10;4zHTKZzOYk89rPXHcOQUvLobfHuM7FMPz6mhZb97n/LhhYgvW20AXTd+kHedkT/3Var6IUb0Ku3Y&#10;HsXY888dGMp98Ko/WSN71cCq351Wut5hOPMe4L1n4E7jcCpf4gVBL8QYSinHdojRlBoYykhKeXEY&#10;qeOjP2EjaTWg6kdKWVn7mVBqQLEfPZ1C+DXgQTqU77ux7lD9ECM6lHYsO1Q/xFg6DQ1lbIeK4KdW&#10;xan+cO6DU/0II1tUv/MRD+hDC3HkVPsbvu/N9Tv0/pocKWXrIUdKtZR65B0K1C8Xrb4Fr1vJS7Kr&#10;Gs0LjBCWmi1X6WtqyqW+xhTAgJimvQSFixbUgJXS0/QbA0lMY+8gYzilTGP/IGM4ekxj9TMmZGLY&#10;tuHuN42nByHDWWEatwokhax30CSegURNitMKJU4TDgJlFXMQiNNWEhAvaixkvdoh2kpRk348Qeul&#10;o9+Zq6KV9JKcU7VQ3FBHAeT1bFGZqwJ9fKj9tnVtVySbVZ58Q9531gfzOJ6DDAzia14L1ApuvyuY&#10;8ILIDVStIIBbs1of1Oazg/FJxDZccDyNQq+VzDSOjf00ydB507BGdNezsgId2DZg7RLOYoDqLG8X&#10;tP+aC29lraCc6BtEFk9Jz/ZVVNDX8jNOizx9kReFLBtnF6vnBUOXGAgR+n4Qq/8kg0lnWaFuuopK&#10;Mw0jv5lI/ZxWzKmRuCqIdFpUP5EMFH5SGadoorSVZI+DkwQ0e1pWx9c4JQ28C3+aEu0tVCjKofSc&#10;Af7ed+NAagdv+9a7bNZLU6KkmXtj3XT2MHoH7ca08d5CIdNK7I3LvKLsU5EVEFWDrNe3SdKpkVkS&#10;u9UOlsjhiqZXIIVkVGtEeZ28yBkXLzEXbzAD7R+wAoSu4jV8ZAWF2xBuNzVy0Jqy95/6Xq4HrSbM&#10;OiCVxKBv5b9tMCMOKn6sQMUZe1OQESKhLqZh5MMFM2dW5ky1KZ9TYAb0U9idGsr1omiHGaPlW9DD&#10;nkpUmMJVAtjQtwV0FH3xXMA1TIGiNiGnp2oMSlSg58vqrE5afWUNkZ/v3mJWIzlcOgLUla9oK0i9&#10;lk0CN6/XytJU9HQjaJZLTaWipM5rcwEqVsWhRnErZbLmtVp1rQs++Rc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F0p&#10;Mie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576CEAF" w14:textId="6082889F" w:rsidR="000D0282" w:rsidRPr="00312399" w:rsidRDefault="000D028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0D0282">
      <w:rPr>
        <w:noProof/>
        <w:lang w:eastAsia="pl-PL"/>
      </w:rPr>
      <mc:AlternateContent>
        <mc:Choice Requires="wps">
          <w:drawing>
            <wp:anchor distT="0" distB="0" distL="114300" distR="114300" simplePos="0" relativeHeight="251666432" behindDoc="1" locked="0" layoutInCell="1" allowOverlap="1" wp14:anchorId="1D7C6E16" wp14:editId="4997F0A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12221"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m3fwIAAGEFAAAOAAAAZHJzL2Uyb0RvYy54bWysVG1vGyEM/j5p/wHxfb0XNWsa9VJFrTJN&#10;qtpq7dTPhIMcEocZkFyyXz/DvaTrqn2YlkgcYPux/WD76vrQarIXziswFS3OckqE4VArs63o9+f1&#10;pzklPjBTMw1GVPQoPL1efvxw1dmFKKEBXQtHEMT4RWcr2oRgF1nmeSNa5s/ACoNCCa5lAY9um9WO&#10;dYje6qzM889ZB662DrjwHm9veyFdJnwpBQ8PUnoRiK4oxhbS6tK6iWu2vGKLrWO2UXwIg/1DFC1T&#10;Bp1OULcsMLJz6g+oVnEHHmQ449BmIKXiIuWA2RT5m2yeGmZFygXJ8Xaiyf8/WH6/f7KPDmnorF94&#10;3MYsDtK18YvxkUMi6ziRJQ6BcLws5hfF5Rw55Sgry8t8ls9nkc/sZG+dD18EtCRuKurwORJLbH/n&#10;Q686qkR3HrSq10rrdHDbzY12ZM/w6dZl/A/ov6lpE5UNRLMeMd5kp2zSLhy1iHrafBOSqBrjL1Mk&#10;qdDE5IdxLkwoelHDatG7n+X4G73H0owWKdMEGJEl+p+wB4BRswcZsfsoB/1oKlKdTsb53wLrjSeL&#10;5BlMmIxbZcC9B6Axq8Fzrz+S1FMTWdpAfXx0xEHfJd7ytcJ3u2M+PDKHbYGPja0eHnCRGrqKwrCj&#10;pAH38737qI/VilJKOmyzivofO+YEJfqrwTq+LM7PY1+mw/nsosSDey3ZvJaYXXsDWA4FDhXL0zbq&#10;Bz1upYP2BSfCKnpFETMcfVeUBzcebkLf/jhTuFitkhr2omXhzjxZHsEjq7Eunw8vzNmheAMW/j2M&#10;LckWb2q4142WBla7AFKlAj/xOvCNfZwKZ5g5cVC8Piet02Rc/gIAAP//AwBQSwMEFAAGAAgAAAAh&#10;AKayJs7kAAAADAEAAA8AAABkcnMvZG93bnJldi54bWxMj8FOg0AQhu8mfYfNmHizCzUBRJamUUlM&#10;vGhbor1t2RFI2VlktxR9ercne5vJfPnn+7PlpDs24mBbQwLCeQAMqTKqpVrAdlPcJsCsk6RkZwgF&#10;/KCFZT67ymSqzInecVy7mvkQsqkU0DjXp5zbqkEt7dz0SP72ZQYtnV+HmqtBnny47vgiCCKuZUv+&#10;QyN7fGywOqyPWoDZjZtXVRSHsvx9+nhLnj/L792LEDfX0+oBmMPJ/cNw1vfqkHunvTmSsqwTkCzC&#10;e4/6IYiAnYEwjGJgewF3URLHwPOMX5bI/wAAAP//AwBQSwECLQAUAAYACAAAACEAtoM4kv4AAADh&#10;AQAAEwAAAAAAAAAAAAAAAAAAAAAAW0NvbnRlbnRfVHlwZXNdLnhtbFBLAQItABQABgAIAAAAIQA4&#10;/SH/1gAAAJQBAAALAAAAAAAAAAAAAAAAAC8BAABfcmVscy8ucmVsc1BLAQItABQABgAIAAAAIQBZ&#10;FDm3fwIAAGEFAAAOAAAAAAAAAAAAAAAAAC4CAABkcnMvZTJvRG9jLnhtbFBLAQItABQABgAIAAAA&#10;IQCmsibO5AAAAAwBAAAPAAAAAAAAAAAAAAAAANkEAABkcnMvZG93bnJldi54bWxQSwUGAAAAAAQA&#10;BADzAAAA6gUAAAAA&#10;" fillcolor="#f2f2f2" stroked="f" strokeweight="1pt">
              <w10:wrap type="tight"/>
            </v:rect>
          </w:pict>
        </mc:Fallback>
      </mc:AlternateContent>
    </w:r>
    <w:r w:rsidR="000D0282">
      <w:rPr>
        <w:noProof/>
        <w:lang w:eastAsia="pl-PL"/>
      </w:rPr>
      <w:t xml:space="preserve"> </w:t>
    </w:r>
  </w:p>
  <w:p w14:paraId="6FC2A044" w14:textId="42F0FB37" w:rsidR="000D0282" w:rsidRDefault="000D0282">
    <w:pPr>
      <w:pStyle w:val="Nagwek"/>
      <w:rPr>
        <w:noProof/>
        <w:lang w:eastAsia="pl-PL"/>
      </w:rPr>
    </w:pPr>
  </w:p>
  <w:p w14:paraId="188B3350" w14:textId="77777777" w:rsidR="000D0282" w:rsidRDefault="000D0282">
    <w:pPr>
      <w:pStyle w:val="Nagwek"/>
      <w:rPr>
        <w:noProof/>
        <w:lang w:eastAsia="pl-PL"/>
      </w:rPr>
    </w:pPr>
  </w:p>
  <w:p w14:paraId="2F3C390A" w14:textId="77777777" w:rsidR="000D0282" w:rsidRDefault="000D0282">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F8D68A" wp14:editId="0800188B">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experimental study 9 June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453BDA7" w14:textId="23AB4796" w:rsidR="000D0282" w:rsidRPr="00D3251A" w:rsidRDefault="000D0282" w:rsidP="00F049AB">
                          <w:pPr>
                            <w:pStyle w:val="Datainformacjisygnalnej"/>
                            <w:rPr>
                              <w:color w:val="522398"/>
                            </w:rPr>
                          </w:pPr>
                          <w:r>
                            <w:rPr>
                              <w:color w:val="522398"/>
                            </w:rPr>
                            <w:t>9</w:t>
                          </w:r>
                          <w:r w:rsidRPr="00D3251A">
                            <w:rPr>
                              <w:color w:val="522398"/>
                            </w:rPr>
                            <w:t>.0</w:t>
                          </w:r>
                          <w:r>
                            <w:rPr>
                              <w:color w:val="522398"/>
                            </w:rPr>
                            <w:t>6</w:t>
                          </w:r>
                          <w:r w:rsidRPr="00D3251A">
                            <w:rPr>
                              <w:color w:val="522398"/>
                            </w:rPr>
                            <w:t>.</w:t>
                          </w:r>
                          <w:r>
                            <w:rPr>
                              <w:color w:val="522398"/>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8D68A" id="_x0000_t202" coordsize="21600,21600" o:spt="202" path="m,l,21600r21600,l21600,xe">
              <v:stroke joinstyle="miter"/>
              <v:path gradientshapeok="t" o:connecttype="rect"/>
            </v:shapetype>
            <v:shape id="_x0000_s1034" type="#_x0000_t202" alt="Date of publication of the experimental study 9 June 2026"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rZOwIAAEAEAAAOAAAAZHJzL2Uyb0RvYy54bWysU9tu2zAMfR+wfxD0vjhxLmuMOkXXrsOG&#10;bivQ7QMUmY6FSqImKbXTrx8lp22wvQ3zgyCa4iHPIXl+MRjNHsEHhbbms8mUM7ASG2V3Nf/54+bd&#10;GWchCtsIjRZqfoDALzZv35z3roISO9QNeEYgNlS9q3kXo6uKIsgOjAgTdGDJ2aI3IpLpd0XjRU/o&#10;RhfldLoqevSN8yghBPp7PTr5JuO3Lcj4vW0DRKZrTrXFfPp8btNZbM5FtfPCdUoeyxD/UIURylLS&#10;F6hrEQXbe/UXlFHSY8A2TiSaAttWScgciM1s+geb+044yFxInOBeZAr/D1Z+e7zzTDU1p0ZZYahF&#10;d6iBRXgIEXtgJWcNBEmSESdg2DK332olRaSOJzN2wGBw4JUBG4Wmdu+bA1uzL3tL4dNylUTuXago&#10;172jbHH4gAMNSxYsuFuUD4FZvOqE3cGl99h3IBoiOUuRxUnoiBMSyLb/ig1VK/YRM9DQepM6QJoy&#10;QqdmH14aDENkMqVczMtyPedMkm8+Xy3P1jmFqJ6jnQ/xE6Bh6VJzTwOU0cXjbYipGlE9P0nJLN4o&#10;rfMQacv6mq+X5TIHnHiMijTjWhkSeZq+ceoSyY+2ycFRKD3eKYG2R9aJ6Eg5DtshdylLkhTZYnMg&#10;GTyOI00rSJcO/RNnPY1zzcOvvfDAmf5sScr1bLFI85+NxfJ9SYY/9WxPPcJKgqp55Gy8XsW8MyPl&#10;S5K8VVmN10qOJdOYZpGOK5X24NTOr14Xf/MbAAD//wMAUEsDBBQABgAIAAAAIQC0yVff3gAAAAoB&#10;AAAPAAAAZHJzL2Rvd25yZXYueG1sTI/BTsMwEETvSPyDtUjcqN2SVknIpkIgrqC2gMTNjbdJRLyO&#10;YrcJf497ao+jGc28KdaT7cSJBt86RpjPFAjiypmWa4TP3dtDCsIHzUZ3jgnhjzysy9ubQufGjbyh&#10;0zbUIpawzzVCE0KfS+mrhqz2M9cTR+/gBqtDlEMtzaDHWG47uVBqJa1uOS40uqeXhqrf7dEifL0f&#10;fr4T9VG/2mU/uklJtplEvL+bnp9ABJrCJQxn/IgOZWTauyMbLzqE9HER0QNCMs9AnANqmSYg9ghZ&#10;koEsC3l9ofwHAAD//wMAUEsBAi0AFAAGAAgAAAAhALaDOJL+AAAA4QEAABMAAAAAAAAAAAAAAAAA&#10;AAAAAFtDb250ZW50X1R5cGVzXS54bWxQSwECLQAUAAYACAAAACEAOP0h/9YAAACUAQAACwAAAAAA&#10;AAAAAAAAAAAvAQAAX3JlbHMvLnJlbHNQSwECLQAUAAYACAAAACEA08+K2TsCAABABAAADgAAAAAA&#10;AAAAAAAAAAAuAgAAZHJzL2Uyb0RvYy54bWxQSwECLQAUAAYACAAAACEAtMlX394AAAAKAQAADwAA&#10;AAAAAAAAAAAAAACVBAAAZHJzL2Rvd25yZXYueG1sUEsFBgAAAAAEAAQA8wAAAKAFAAAAAA==&#10;" filled="f" stroked="f">
              <v:textbox>
                <w:txbxContent>
                  <w:p w14:paraId="1453BDA7" w14:textId="23AB4796" w:rsidR="000D0282" w:rsidRPr="00D3251A" w:rsidRDefault="000D0282" w:rsidP="00F049AB">
                    <w:pPr>
                      <w:pStyle w:val="Datainformacjisygnalnej"/>
                      <w:rPr>
                        <w:color w:val="522398"/>
                      </w:rPr>
                    </w:pPr>
                    <w:r>
                      <w:rPr>
                        <w:color w:val="522398"/>
                      </w:rPr>
                      <w:t>9</w:t>
                    </w:r>
                    <w:r w:rsidRPr="00D3251A">
                      <w:rPr>
                        <w:color w:val="522398"/>
                      </w:rPr>
                      <w:t>.0</w:t>
                    </w:r>
                    <w:r>
                      <w:rPr>
                        <w:color w:val="522398"/>
                      </w:rPr>
                      <w:t>6</w:t>
                    </w:r>
                    <w:r w:rsidRPr="00D3251A">
                      <w:rPr>
                        <w:color w:val="522398"/>
                      </w:rPr>
                      <w:t>.</w:t>
                    </w:r>
                    <w:r>
                      <w:rPr>
                        <w:color w:val="522398"/>
                      </w:rPr>
                      <w:t>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FFBF" w14:textId="77777777" w:rsidR="000D0282" w:rsidRDefault="000D0282">
    <w:pPr>
      <w:pStyle w:val="Nagwek"/>
    </w:pPr>
  </w:p>
  <w:p w14:paraId="42ADF1E4" w14:textId="77777777" w:rsidR="000D0282" w:rsidRDefault="000D0282">
    <w:pPr>
      <w:pStyle w:val="Nagwek"/>
    </w:pPr>
  </w:p>
  <w:p w14:paraId="262597D0" w14:textId="77777777" w:rsidR="000D0282" w:rsidRDefault="000D02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23pt;height:124.8pt;visibility:visible" o:bullet="t">
        <v:imagedata r:id="rId1" o:title=""/>
      </v:shape>
    </w:pict>
  </w:numPicBullet>
  <w:numPicBullet w:numPicBulletId="1">
    <w:pict>
      <v:shape id="_x0000_i1089" type="#_x0000_t75" style="width:123.6pt;height:124.8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660881">
    <w:abstractNumId w:val="6"/>
  </w:num>
  <w:num w:numId="2" w16cid:durableId="1383287272">
    <w:abstractNumId w:val="1"/>
  </w:num>
  <w:num w:numId="3" w16cid:durableId="551036037">
    <w:abstractNumId w:val="3"/>
  </w:num>
  <w:num w:numId="4" w16cid:durableId="1084705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550082">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805174">
    <w:abstractNumId w:val="0"/>
  </w:num>
  <w:num w:numId="7" w16cid:durableId="1253586518">
    <w:abstractNumId w:val="7"/>
  </w:num>
  <w:num w:numId="8" w16cid:durableId="518156878">
    <w:abstractNumId w:val="2"/>
  </w:num>
  <w:num w:numId="9" w16cid:durableId="119539855">
    <w:abstractNumId w:val="5"/>
  </w:num>
  <w:num w:numId="10" w16cid:durableId="184443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57"/>
  <w:drawingGridVerticalSpacing w:val="57"/>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39D4"/>
    <w:rsid w:val="00005E4D"/>
    <w:rsid w:val="0000709F"/>
    <w:rsid w:val="000074E0"/>
    <w:rsid w:val="000079FD"/>
    <w:rsid w:val="000108B8"/>
    <w:rsid w:val="00011C5E"/>
    <w:rsid w:val="000128F7"/>
    <w:rsid w:val="000136C3"/>
    <w:rsid w:val="00013A64"/>
    <w:rsid w:val="000145EE"/>
    <w:rsid w:val="0001475B"/>
    <w:rsid w:val="000152F5"/>
    <w:rsid w:val="00015ABC"/>
    <w:rsid w:val="000160D2"/>
    <w:rsid w:val="000178D7"/>
    <w:rsid w:val="00020498"/>
    <w:rsid w:val="000234E9"/>
    <w:rsid w:val="00025880"/>
    <w:rsid w:val="000262F8"/>
    <w:rsid w:val="0002733C"/>
    <w:rsid w:val="000302A2"/>
    <w:rsid w:val="000307E3"/>
    <w:rsid w:val="0003152D"/>
    <w:rsid w:val="00031641"/>
    <w:rsid w:val="00032E36"/>
    <w:rsid w:val="000333AE"/>
    <w:rsid w:val="00035778"/>
    <w:rsid w:val="000369B5"/>
    <w:rsid w:val="00040510"/>
    <w:rsid w:val="00041203"/>
    <w:rsid w:val="000420F9"/>
    <w:rsid w:val="000421A5"/>
    <w:rsid w:val="0004393A"/>
    <w:rsid w:val="000454C7"/>
    <w:rsid w:val="0004582E"/>
    <w:rsid w:val="000470AA"/>
    <w:rsid w:val="000507A0"/>
    <w:rsid w:val="0005141B"/>
    <w:rsid w:val="00051A65"/>
    <w:rsid w:val="00052110"/>
    <w:rsid w:val="00053BEF"/>
    <w:rsid w:val="000540EC"/>
    <w:rsid w:val="0005599B"/>
    <w:rsid w:val="00055ED9"/>
    <w:rsid w:val="00057CA1"/>
    <w:rsid w:val="00061560"/>
    <w:rsid w:val="00061D20"/>
    <w:rsid w:val="000627EF"/>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206"/>
    <w:rsid w:val="00075759"/>
    <w:rsid w:val="00077500"/>
    <w:rsid w:val="000806F7"/>
    <w:rsid w:val="0008189A"/>
    <w:rsid w:val="00081A8C"/>
    <w:rsid w:val="00081B37"/>
    <w:rsid w:val="000829FC"/>
    <w:rsid w:val="000835DA"/>
    <w:rsid w:val="0008381F"/>
    <w:rsid w:val="000856EE"/>
    <w:rsid w:val="0008788A"/>
    <w:rsid w:val="00087CEC"/>
    <w:rsid w:val="00090F66"/>
    <w:rsid w:val="00091757"/>
    <w:rsid w:val="0009186F"/>
    <w:rsid w:val="00092305"/>
    <w:rsid w:val="00092578"/>
    <w:rsid w:val="00092D3E"/>
    <w:rsid w:val="0009375D"/>
    <w:rsid w:val="00095AA3"/>
    <w:rsid w:val="000964F8"/>
    <w:rsid w:val="00097840"/>
    <w:rsid w:val="000A1BC1"/>
    <w:rsid w:val="000A1F65"/>
    <w:rsid w:val="000A2A13"/>
    <w:rsid w:val="000A4660"/>
    <w:rsid w:val="000A7065"/>
    <w:rsid w:val="000B0727"/>
    <w:rsid w:val="000B129B"/>
    <w:rsid w:val="000B3139"/>
    <w:rsid w:val="000B614E"/>
    <w:rsid w:val="000B7BDF"/>
    <w:rsid w:val="000C135D"/>
    <w:rsid w:val="000C1BB0"/>
    <w:rsid w:val="000C2A5A"/>
    <w:rsid w:val="000C4751"/>
    <w:rsid w:val="000C523F"/>
    <w:rsid w:val="000C70C5"/>
    <w:rsid w:val="000D0282"/>
    <w:rsid w:val="000D10CA"/>
    <w:rsid w:val="000D1A42"/>
    <w:rsid w:val="000D1D43"/>
    <w:rsid w:val="000D1DFB"/>
    <w:rsid w:val="000D225C"/>
    <w:rsid w:val="000D2A5C"/>
    <w:rsid w:val="000D39F0"/>
    <w:rsid w:val="000D561A"/>
    <w:rsid w:val="000D757B"/>
    <w:rsid w:val="000E0918"/>
    <w:rsid w:val="000E2D3B"/>
    <w:rsid w:val="000E316E"/>
    <w:rsid w:val="000E40EF"/>
    <w:rsid w:val="000E4C7D"/>
    <w:rsid w:val="000E5B16"/>
    <w:rsid w:val="000E6EAB"/>
    <w:rsid w:val="000E79A9"/>
    <w:rsid w:val="000E79F1"/>
    <w:rsid w:val="000F0367"/>
    <w:rsid w:val="000F0B51"/>
    <w:rsid w:val="000F12C2"/>
    <w:rsid w:val="000F1891"/>
    <w:rsid w:val="000F1CE0"/>
    <w:rsid w:val="000F31D9"/>
    <w:rsid w:val="000F33C4"/>
    <w:rsid w:val="000F6C5B"/>
    <w:rsid w:val="001011C3"/>
    <w:rsid w:val="00101B50"/>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29EE"/>
    <w:rsid w:val="00124D8F"/>
    <w:rsid w:val="00125F6D"/>
    <w:rsid w:val="00130296"/>
    <w:rsid w:val="0013317F"/>
    <w:rsid w:val="001337A2"/>
    <w:rsid w:val="00133D4F"/>
    <w:rsid w:val="00134145"/>
    <w:rsid w:val="00134A0B"/>
    <w:rsid w:val="00136736"/>
    <w:rsid w:val="00136D67"/>
    <w:rsid w:val="001377F8"/>
    <w:rsid w:val="00137C58"/>
    <w:rsid w:val="00142084"/>
    <w:rsid w:val="001423B6"/>
    <w:rsid w:val="001448A7"/>
    <w:rsid w:val="00144D3E"/>
    <w:rsid w:val="00144D94"/>
    <w:rsid w:val="00144E0F"/>
    <w:rsid w:val="00146621"/>
    <w:rsid w:val="0014720F"/>
    <w:rsid w:val="0014738A"/>
    <w:rsid w:val="00150E33"/>
    <w:rsid w:val="00151538"/>
    <w:rsid w:val="00157075"/>
    <w:rsid w:val="0015707D"/>
    <w:rsid w:val="001578A5"/>
    <w:rsid w:val="001578F5"/>
    <w:rsid w:val="001609EF"/>
    <w:rsid w:val="001617E3"/>
    <w:rsid w:val="00162325"/>
    <w:rsid w:val="001632F9"/>
    <w:rsid w:val="00165C93"/>
    <w:rsid w:val="00166257"/>
    <w:rsid w:val="001704EE"/>
    <w:rsid w:val="00170503"/>
    <w:rsid w:val="001710EE"/>
    <w:rsid w:val="00171BE2"/>
    <w:rsid w:val="00172545"/>
    <w:rsid w:val="001728DD"/>
    <w:rsid w:val="00172CCA"/>
    <w:rsid w:val="00173183"/>
    <w:rsid w:val="001754F0"/>
    <w:rsid w:val="00175756"/>
    <w:rsid w:val="001764E6"/>
    <w:rsid w:val="00176899"/>
    <w:rsid w:val="00177E81"/>
    <w:rsid w:val="001804D8"/>
    <w:rsid w:val="00180905"/>
    <w:rsid w:val="00182427"/>
    <w:rsid w:val="00185EB5"/>
    <w:rsid w:val="00186F48"/>
    <w:rsid w:val="001876BE"/>
    <w:rsid w:val="0019089E"/>
    <w:rsid w:val="00191FEA"/>
    <w:rsid w:val="00193048"/>
    <w:rsid w:val="001939CD"/>
    <w:rsid w:val="001949DD"/>
    <w:rsid w:val="001951DA"/>
    <w:rsid w:val="00195548"/>
    <w:rsid w:val="00195704"/>
    <w:rsid w:val="00195B39"/>
    <w:rsid w:val="00196B9A"/>
    <w:rsid w:val="00196D12"/>
    <w:rsid w:val="001A176E"/>
    <w:rsid w:val="001A1C02"/>
    <w:rsid w:val="001A26D7"/>
    <w:rsid w:val="001A3E53"/>
    <w:rsid w:val="001A4C86"/>
    <w:rsid w:val="001A4F4E"/>
    <w:rsid w:val="001A74D7"/>
    <w:rsid w:val="001B0456"/>
    <w:rsid w:val="001B053D"/>
    <w:rsid w:val="001B0AE5"/>
    <w:rsid w:val="001B3C09"/>
    <w:rsid w:val="001B513F"/>
    <w:rsid w:val="001B61B9"/>
    <w:rsid w:val="001B6F30"/>
    <w:rsid w:val="001B73EB"/>
    <w:rsid w:val="001B78CE"/>
    <w:rsid w:val="001B7BD4"/>
    <w:rsid w:val="001C1127"/>
    <w:rsid w:val="001C3175"/>
    <w:rsid w:val="001C3269"/>
    <w:rsid w:val="001C32BC"/>
    <w:rsid w:val="001C3A77"/>
    <w:rsid w:val="001C58E1"/>
    <w:rsid w:val="001D0CBA"/>
    <w:rsid w:val="001D19B6"/>
    <w:rsid w:val="001D1DB4"/>
    <w:rsid w:val="001D23F1"/>
    <w:rsid w:val="001D25F9"/>
    <w:rsid w:val="001D370A"/>
    <w:rsid w:val="001D4086"/>
    <w:rsid w:val="001D61ED"/>
    <w:rsid w:val="001D6A7A"/>
    <w:rsid w:val="001D71C3"/>
    <w:rsid w:val="001D787E"/>
    <w:rsid w:val="001D7D5C"/>
    <w:rsid w:val="001E04AA"/>
    <w:rsid w:val="001E0F20"/>
    <w:rsid w:val="001E2225"/>
    <w:rsid w:val="001E3EAB"/>
    <w:rsid w:val="001E463A"/>
    <w:rsid w:val="001E525E"/>
    <w:rsid w:val="001E5B2D"/>
    <w:rsid w:val="001E6B87"/>
    <w:rsid w:val="001F0914"/>
    <w:rsid w:val="001F362C"/>
    <w:rsid w:val="00200680"/>
    <w:rsid w:val="0020156C"/>
    <w:rsid w:val="002016D5"/>
    <w:rsid w:val="00201A0F"/>
    <w:rsid w:val="002035A8"/>
    <w:rsid w:val="00203CB8"/>
    <w:rsid w:val="00205184"/>
    <w:rsid w:val="00205823"/>
    <w:rsid w:val="0020669A"/>
    <w:rsid w:val="00206F43"/>
    <w:rsid w:val="002076A6"/>
    <w:rsid w:val="00207D70"/>
    <w:rsid w:val="00210469"/>
    <w:rsid w:val="0021064A"/>
    <w:rsid w:val="00210D35"/>
    <w:rsid w:val="00213931"/>
    <w:rsid w:val="00214D04"/>
    <w:rsid w:val="002164BF"/>
    <w:rsid w:val="00216634"/>
    <w:rsid w:val="00220372"/>
    <w:rsid w:val="0022181F"/>
    <w:rsid w:val="00222D9E"/>
    <w:rsid w:val="002237FB"/>
    <w:rsid w:val="00224A43"/>
    <w:rsid w:val="002251B5"/>
    <w:rsid w:val="002270A5"/>
    <w:rsid w:val="0022712C"/>
    <w:rsid w:val="002314C4"/>
    <w:rsid w:val="00231EBE"/>
    <w:rsid w:val="00231EE5"/>
    <w:rsid w:val="0023273D"/>
    <w:rsid w:val="002349CE"/>
    <w:rsid w:val="00234EE4"/>
    <w:rsid w:val="00235017"/>
    <w:rsid w:val="002351CB"/>
    <w:rsid w:val="00235BAA"/>
    <w:rsid w:val="00235E6A"/>
    <w:rsid w:val="00236716"/>
    <w:rsid w:val="0024007D"/>
    <w:rsid w:val="00240650"/>
    <w:rsid w:val="002418AA"/>
    <w:rsid w:val="00241A4F"/>
    <w:rsid w:val="00242D31"/>
    <w:rsid w:val="00244DAF"/>
    <w:rsid w:val="00246050"/>
    <w:rsid w:val="002460C8"/>
    <w:rsid w:val="002514AF"/>
    <w:rsid w:val="00251906"/>
    <w:rsid w:val="00251F50"/>
    <w:rsid w:val="00252C70"/>
    <w:rsid w:val="00252F0A"/>
    <w:rsid w:val="0025481E"/>
    <w:rsid w:val="0025629E"/>
    <w:rsid w:val="00256B3E"/>
    <w:rsid w:val="002574F9"/>
    <w:rsid w:val="00257999"/>
    <w:rsid w:val="00260237"/>
    <w:rsid w:val="00261E15"/>
    <w:rsid w:val="00262B10"/>
    <w:rsid w:val="00262B61"/>
    <w:rsid w:val="00262CC6"/>
    <w:rsid w:val="002634CA"/>
    <w:rsid w:val="00263CF7"/>
    <w:rsid w:val="00263E08"/>
    <w:rsid w:val="00264A39"/>
    <w:rsid w:val="00264D23"/>
    <w:rsid w:val="00264EFE"/>
    <w:rsid w:val="00267B50"/>
    <w:rsid w:val="00270099"/>
    <w:rsid w:val="00276811"/>
    <w:rsid w:val="002808E5"/>
    <w:rsid w:val="002816F9"/>
    <w:rsid w:val="00282699"/>
    <w:rsid w:val="00282C08"/>
    <w:rsid w:val="00283F16"/>
    <w:rsid w:val="002840EA"/>
    <w:rsid w:val="00284E5A"/>
    <w:rsid w:val="00285146"/>
    <w:rsid w:val="002864CD"/>
    <w:rsid w:val="00287992"/>
    <w:rsid w:val="00287BF4"/>
    <w:rsid w:val="00290064"/>
    <w:rsid w:val="00290B1A"/>
    <w:rsid w:val="00291186"/>
    <w:rsid w:val="00291908"/>
    <w:rsid w:val="002926DF"/>
    <w:rsid w:val="00292CFF"/>
    <w:rsid w:val="00292D03"/>
    <w:rsid w:val="0029390B"/>
    <w:rsid w:val="00293F3F"/>
    <w:rsid w:val="00294321"/>
    <w:rsid w:val="002949DA"/>
    <w:rsid w:val="002959A4"/>
    <w:rsid w:val="00295C9E"/>
    <w:rsid w:val="0029609C"/>
    <w:rsid w:val="00296697"/>
    <w:rsid w:val="00296AD7"/>
    <w:rsid w:val="002A28F3"/>
    <w:rsid w:val="002A2E23"/>
    <w:rsid w:val="002B0472"/>
    <w:rsid w:val="002B230B"/>
    <w:rsid w:val="002B329B"/>
    <w:rsid w:val="002B32E4"/>
    <w:rsid w:val="002B3F16"/>
    <w:rsid w:val="002B464A"/>
    <w:rsid w:val="002B566E"/>
    <w:rsid w:val="002B5F13"/>
    <w:rsid w:val="002B6B12"/>
    <w:rsid w:val="002C21F0"/>
    <w:rsid w:val="002C6FE9"/>
    <w:rsid w:val="002C71A7"/>
    <w:rsid w:val="002D01DF"/>
    <w:rsid w:val="002D0D68"/>
    <w:rsid w:val="002D1D2A"/>
    <w:rsid w:val="002D3404"/>
    <w:rsid w:val="002D4116"/>
    <w:rsid w:val="002D44CA"/>
    <w:rsid w:val="002D57C6"/>
    <w:rsid w:val="002D630C"/>
    <w:rsid w:val="002D737D"/>
    <w:rsid w:val="002E1F72"/>
    <w:rsid w:val="002E2F2B"/>
    <w:rsid w:val="002E33B2"/>
    <w:rsid w:val="002E35AC"/>
    <w:rsid w:val="002E3E45"/>
    <w:rsid w:val="002E3E70"/>
    <w:rsid w:val="002E3EB3"/>
    <w:rsid w:val="002E4D2A"/>
    <w:rsid w:val="002E6140"/>
    <w:rsid w:val="002E6985"/>
    <w:rsid w:val="002E71B6"/>
    <w:rsid w:val="002E7AEE"/>
    <w:rsid w:val="002F12B5"/>
    <w:rsid w:val="002F1989"/>
    <w:rsid w:val="002F25D8"/>
    <w:rsid w:val="002F2A84"/>
    <w:rsid w:val="002F35F6"/>
    <w:rsid w:val="002F4466"/>
    <w:rsid w:val="002F45FD"/>
    <w:rsid w:val="002F47F3"/>
    <w:rsid w:val="002F4DA7"/>
    <w:rsid w:val="002F4DB8"/>
    <w:rsid w:val="002F53D2"/>
    <w:rsid w:val="002F5786"/>
    <w:rsid w:val="002F5AD7"/>
    <w:rsid w:val="002F77C8"/>
    <w:rsid w:val="00300B4B"/>
    <w:rsid w:val="003028BF"/>
    <w:rsid w:val="00302C93"/>
    <w:rsid w:val="003038F5"/>
    <w:rsid w:val="00304F22"/>
    <w:rsid w:val="00306C7C"/>
    <w:rsid w:val="00306ED5"/>
    <w:rsid w:val="00307A7B"/>
    <w:rsid w:val="00311C64"/>
    <w:rsid w:val="00312399"/>
    <w:rsid w:val="00312E3C"/>
    <w:rsid w:val="003130F9"/>
    <w:rsid w:val="00314EE8"/>
    <w:rsid w:val="00314F86"/>
    <w:rsid w:val="0031584E"/>
    <w:rsid w:val="00316057"/>
    <w:rsid w:val="003162A9"/>
    <w:rsid w:val="003172E4"/>
    <w:rsid w:val="00317F4D"/>
    <w:rsid w:val="00320C0A"/>
    <w:rsid w:val="00321799"/>
    <w:rsid w:val="003219EE"/>
    <w:rsid w:val="0032298F"/>
    <w:rsid w:val="00322EDD"/>
    <w:rsid w:val="00323E7A"/>
    <w:rsid w:val="003257CD"/>
    <w:rsid w:val="00326299"/>
    <w:rsid w:val="003309FA"/>
    <w:rsid w:val="0033175D"/>
    <w:rsid w:val="00332320"/>
    <w:rsid w:val="0033331C"/>
    <w:rsid w:val="003347CB"/>
    <w:rsid w:val="00334E89"/>
    <w:rsid w:val="003353FF"/>
    <w:rsid w:val="0033619E"/>
    <w:rsid w:val="003367B2"/>
    <w:rsid w:val="00336AD6"/>
    <w:rsid w:val="00337FE4"/>
    <w:rsid w:val="003410A5"/>
    <w:rsid w:val="003411CD"/>
    <w:rsid w:val="00341E00"/>
    <w:rsid w:val="003423A1"/>
    <w:rsid w:val="0034272C"/>
    <w:rsid w:val="00342C1A"/>
    <w:rsid w:val="0034359C"/>
    <w:rsid w:val="00345D5B"/>
    <w:rsid w:val="00347CB9"/>
    <w:rsid w:val="00347D72"/>
    <w:rsid w:val="00351C63"/>
    <w:rsid w:val="003521AE"/>
    <w:rsid w:val="00352661"/>
    <w:rsid w:val="00352A73"/>
    <w:rsid w:val="00353A0C"/>
    <w:rsid w:val="00353F45"/>
    <w:rsid w:val="00353FF6"/>
    <w:rsid w:val="00355220"/>
    <w:rsid w:val="00357611"/>
    <w:rsid w:val="003603C6"/>
    <w:rsid w:val="00360524"/>
    <w:rsid w:val="003609FB"/>
    <w:rsid w:val="0036113E"/>
    <w:rsid w:val="00361CD0"/>
    <w:rsid w:val="00362607"/>
    <w:rsid w:val="00362764"/>
    <w:rsid w:val="00362867"/>
    <w:rsid w:val="00363194"/>
    <w:rsid w:val="00363C60"/>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769BD"/>
    <w:rsid w:val="00376BE2"/>
    <w:rsid w:val="00380398"/>
    <w:rsid w:val="0038135D"/>
    <w:rsid w:val="003818F9"/>
    <w:rsid w:val="003828B3"/>
    <w:rsid w:val="00383ED4"/>
    <w:rsid w:val="003843DB"/>
    <w:rsid w:val="00384888"/>
    <w:rsid w:val="00384954"/>
    <w:rsid w:val="0038538F"/>
    <w:rsid w:val="0038701A"/>
    <w:rsid w:val="0039188F"/>
    <w:rsid w:val="003927EC"/>
    <w:rsid w:val="00392944"/>
    <w:rsid w:val="00393761"/>
    <w:rsid w:val="00394E26"/>
    <w:rsid w:val="00396691"/>
    <w:rsid w:val="00397D18"/>
    <w:rsid w:val="00397F12"/>
    <w:rsid w:val="003A16AA"/>
    <w:rsid w:val="003A1B36"/>
    <w:rsid w:val="003A22E6"/>
    <w:rsid w:val="003A2E66"/>
    <w:rsid w:val="003A411C"/>
    <w:rsid w:val="003A5E99"/>
    <w:rsid w:val="003B0148"/>
    <w:rsid w:val="003B1454"/>
    <w:rsid w:val="003B18B6"/>
    <w:rsid w:val="003B2C8A"/>
    <w:rsid w:val="003B39CE"/>
    <w:rsid w:val="003B3C17"/>
    <w:rsid w:val="003B4541"/>
    <w:rsid w:val="003B54F5"/>
    <w:rsid w:val="003B6320"/>
    <w:rsid w:val="003B64CC"/>
    <w:rsid w:val="003B7283"/>
    <w:rsid w:val="003B72F4"/>
    <w:rsid w:val="003C023B"/>
    <w:rsid w:val="003C0DE9"/>
    <w:rsid w:val="003C0E54"/>
    <w:rsid w:val="003C103B"/>
    <w:rsid w:val="003C161B"/>
    <w:rsid w:val="003C376B"/>
    <w:rsid w:val="003C3BA4"/>
    <w:rsid w:val="003C47ED"/>
    <w:rsid w:val="003C487C"/>
    <w:rsid w:val="003C4A36"/>
    <w:rsid w:val="003C59E0"/>
    <w:rsid w:val="003C6C8D"/>
    <w:rsid w:val="003D0C8B"/>
    <w:rsid w:val="003D1C50"/>
    <w:rsid w:val="003D2656"/>
    <w:rsid w:val="003D4F95"/>
    <w:rsid w:val="003D50C5"/>
    <w:rsid w:val="003D5F40"/>
    <w:rsid w:val="003D5F42"/>
    <w:rsid w:val="003D60A9"/>
    <w:rsid w:val="003D60AE"/>
    <w:rsid w:val="003D63BD"/>
    <w:rsid w:val="003D6556"/>
    <w:rsid w:val="003D6611"/>
    <w:rsid w:val="003D6DDA"/>
    <w:rsid w:val="003E260C"/>
    <w:rsid w:val="003E4291"/>
    <w:rsid w:val="003E4393"/>
    <w:rsid w:val="003E76F6"/>
    <w:rsid w:val="003E7F28"/>
    <w:rsid w:val="003F0CE4"/>
    <w:rsid w:val="003F4935"/>
    <w:rsid w:val="003F4C97"/>
    <w:rsid w:val="003F6229"/>
    <w:rsid w:val="003F6498"/>
    <w:rsid w:val="003F666D"/>
    <w:rsid w:val="003F7FE6"/>
    <w:rsid w:val="00400193"/>
    <w:rsid w:val="00403BE0"/>
    <w:rsid w:val="00403C02"/>
    <w:rsid w:val="00403C1B"/>
    <w:rsid w:val="004042AE"/>
    <w:rsid w:val="00404AE7"/>
    <w:rsid w:val="00404DBE"/>
    <w:rsid w:val="00410141"/>
    <w:rsid w:val="0041030D"/>
    <w:rsid w:val="00413C96"/>
    <w:rsid w:val="00413E5F"/>
    <w:rsid w:val="004154DC"/>
    <w:rsid w:val="00416EAF"/>
    <w:rsid w:val="0041731C"/>
    <w:rsid w:val="00417D35"/>
    <w:rsid w:val="00420F3B"/>
    <w:rsid w:val="004212E7"/>
    <w:rsid w:val="00423146"/>
    <w:rsid w:val="00423C88"/>
    <w:rsid w:val="004242F4"/>
    <w:rsid w:val="0042446D"/>
    <w:rsid w:val="00424B3B"/>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2DAB"/>
    <w:rsid w:val="0044305F"/>
    <w:rsid w:val="00443074"/>
    <w:rsid w:val="00443760"/>
    <w:rsid w:val="00444AE7"/>
    <w:rsid w:val="00445047"/>
    <w:rsid w:val="00445ECD"/>
    <w:rsid w:val="00446749"/>
    <w:rsid w:val="00446A44"/>
    <w:rsid w:val="004509CC"/>
    <w:rsid w:val="004529F0"/>
    <w:rsid w:val="00453021"/>
    <w:rsid w:val="00453B85"/>
    <w:rsid w:val="00453EB7"/>
    <w:rsid w:val="00453F11"/>
    <w:rsid w:val="00457427"/>
    <w:rsid w:val="00457A5F"/>
    <w:rsid w:val="00460227"/>
    <w:rsid w:val="00463731"/>
    <w:rsid w:val="00463DFD"/>
    <w:rsid w:val="00463E39"/>
    <w:rsid w:val="00463F63"/>
    <w:rsid w:val="00464832"/>
    <w:rsid w:val="004657FC"/>
    <w:rsid w:val="00465A71"/>
    <w:rsid w:val="00465A88"/>
    <w:rsid w:val="00472432"/>
    <w:rsid w:val="004733F6"/>
    <w:rsid w:val="00473D4B"/>
    <w:rsid w:val="00474E69"/>
    <w:rsid w:val="004750FA"/>
    <w:rsid w:val="00475D99"/>
    <w:rsid w:val="0047646D"/>
    <w:rsid w:val="00476B7A"/>
    <w:rsid w:val="00480161"/>
    <w:rsid w:val="0048069D"/>
    <w:rsid w:val="00480DB1"/>
    <w:rsid w:val="0048114B"/>
    <w:rsid w:val="00482C77"/>
    <w:rsid w:val="0048344D"/>
    <w:rsid w:val="00483E9F"/>
    <w:rsid w:val="00484071"/>
    <w:rsid w:val="00484C20"/>
    <w:rsid w:val="00485A2C"/>
    <w:rsid w:val="00485AC2"/>
    <w:rsid w:val="00486198"/>
    <w:rsid w:val="00492A56"/>
    <w:rsid w:val="00493014"/>
    <w:rsid w:val="0049367C"/>
    <w:rsid w:val="00493F36"/>
    <w:rsid w:val="00494AD7"/>
    <w:rsid w:val="00494D3F"/>
    <w:rsid w:val="00495EEE"/>
    <w:rsid w:val="0049621B"/>
    <w:rsid w:val="00496AF6"/>
    <w:rsid w:val="00496C0E"/>
    <w:rsid w:val="00496C59"/>
    <w:rsid w:val="004973CC"/>
    <w:rsid w:val="00497512"/>
    <w:rsid w:val="004A178A"/>
    <w:rsid w:val="004A1D19"/>
    <w:rsid w:val="004A2A55"/>
    <w:rsid w:val="004A4578"/>
    <w:rsid w:val="004A6D6D"/>
    <w:rsid w:val="004A7240"/>
    <w:rsid w:val="004B145B"/>
    <w:rsid w:val="004B4A60"/>
    <w:rsid w:val="004B5AA6"/>
    <w:rsid w:val="004B6D2A"/>
    <w:rsid w:val="004B6DCA"/>
    <w:rsid w:val="004B6E8D"/>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29E7"/>
    <w:rsid w:val="004E54F0"/>
    <w:rsid w:val="004E5973"/>
    <w:rsid w:val="004E6068"/>
    <w:rsid w:val="004E6AA8"/>
    <w:rsid w:val="004E7720"/>
    <w:rsid w:val="004F0C3C"/>
    <w:rsid w:val="004F2280"/>
    <w:rsid w:val="004F23BB"/>
    <w:rsid w:val="004F284E"/>
    <w:rsid w:val="004F29C5"/>
    <w:rsid w:val="004F31F2"/>
    <w:rsid w:val="004F63FC"/>
    <w:rsid w:val="004F659B"/>
    <w:rsid w:val="004F750D"/>
    <w:rsid w:val="005009A6"/>
    <w:rsid w:val="0050190D"/>
    <w:rsid w:val="00505A92"/>
    <w:rsid w:val="005069EB"/>
    <w:rsid w:val="00506FEA"/>
    <w:rsid w:val="00511628"/>
    <w:rsid w:val="00511B00"/>
    <w:rsid w:val="005124A0"/>
    <w:rsid w:val="00513486"/>
    <w:rsid w:val="00514094"/>
    <w:rsid w:val="005141D1"/>
    <w:rsid w:val="005145D1"/>
    <w:rsid w:val="00515CA7"/>
    <w:rsid w:val="00516815"/>
    <w:rsid w:val="00517823"/>
    <w:rsid w:val="005203F1"/>
    <w:rsid w:val="00520B77"/>
    <w:rsid w:val="00521A66"/>
    <w:rsid w:val="00521BC3"/>
    <w:rsid w:val="005235FD"/>
    <w:rsid w:val="00524C6C"/>
    <w:rsid w:val="00525C55"/>
    <w:rsid w:val="00526762"/>
    <w:rsid w:val="00526E49"/>
    <w:rsid w:val="005278DB"/>
    <w:rsid w:val="00530CE4"/>
    <w:rsid w:val="00530D68"/>
    <w:rsid w:val="00531070"/>
    <w:rsid w:val="005322B2"/>
    <w:rsid w:val="00533632"/>
    <w:rsid w:val="00533F97"/>
    <w:rsid w:val="00534013"/>
    <w:rsid w:val="005340BE"/>
    <w:rsid w:val="00534DCF"/>
    <w:rsid w:val="005350D7"/>
    <w:rsid w:val="005403E3"/>
    <w:rsid w:val="00540432"/>
    <w:rsid w:val="005408AE"/>
    <w:rsid w:val="00540C5C"/>
    <w:rsid w:val="00541E6E"/>
    <w:rsid w:val="00542198"/>
    <w:rsid w:val="0054251F"/>
    <w:rsid w:val="00543392"/>
    <w:rsid w:val="00544B3E"/>
    <w:rsid w:val="00544F01"/>
    <w:rsid w:val="00547EE7"/>
    <w:rsid w:val="005500B9"/>
    <w:rsid w:val="00551706"/>
    <w:rsid w:val="005520D8"/>
    <w:rsid w:val="00553EA7"/>
    <w:rsid w:val="00554938"/>
    <w:rsid w:val="00555CFB"/>
    <w:rsid w:val="00556CF1"/>
    <w:rsid w:val="00557D0C"/>
    <w:rsid w:val="0057031D"/>
    <w:rsid w:val="00570DA3"/>
    <w:rsid w:val="005719D5"/>
    <w:rsid w:val="00571FCC"/>
    <w:rsid w:val="00574004"/>
    <w:rsid w:val="0057469C"/>
    <w:rsid w:val="005762A7"/>
    <w:rsid w:val="0057675B"/>
    <w:rsid w:val="005771BA"/>
    <w:rsid w:val="005771F6"/>
    <w:rsid w:val="00577912"/>
    <w:rsid w:val="0058135F"/>
    <w:rsid w:val="00582217"/>
    <w:rsid w:val="00582E9B"/>
    <w:rsid w:val="00583B5A"/>
    <w:rsid w:val="00584604"/>
    <w:rsid w:val="00586B50"/>
    <w:rsid w:val="00587CEE"/>
    <w:rsid w:val="00590FB5"/>
    <w:rsid w:val="005916D7"/>
    <w:rsid w:val="005925AF"/>
    <w:rsid w:val="00592777"/>
    <w:rsid w:val="00592A3D"/>
    <w:rsid w:val="00593C42"/>
    <w:rsid w:val="005941A8"/>
    <w:rsid w:val="0059427F"/>
    <w:rsid w:val="005953EC"/>
    <w:rsid w:val="00596A21"/>
    <w:rsid w:val="00596C35"/>
    <w:rsid w:val="0059717E"/>
    <w:rsid w:val="005972CA"/>
    <w:rsid w:val="005976B5"/>
    <w:rsid w:val="005A0691"/>
    <w:rsid w:val="005A2171"/>
    <w:rsid w:val="005A2BE2"/>
    <w:rsid w:val="005A3F65"/>
    <w:rsid w:val="005A41F2"/>
    <w:rsid w:val="005A497C"/>
    <w:rsid w:val="005A5672"/>
    <w:rsid w:val="005A698C"/>
    <w:rsid w:val="005A7851"/>
    <w:rsid w:val="005A7C79"/>
    <w:rsid w:val="005A7CA4"/>
    <w:rsid w:val="005B0402"/>
    <w:rsid w:val="005B0EBD"/>
    <w:rsid w:val="005B357A"/>
    <w:rsid w:val="005B3D82"/>
    <w:rsid w:val="005B3E62"/>
    <w:rsid w:val="005B40B3"/>
    <w:rsid w:val="005B53B2"/>
    <w:rsid w:val="005B5747"/>
    <w:rsid w:val="005B6793"/>
    <w:rsid w:val="005C0CAC"/>
    <w:rsid w:val="005C1102"/>
    <w:rsid w:val="005C1E90"/>
    <w:rsid w:val="005C259D"/>
    <w:rsid w:val="005C429D"/>
    <w:rsid w:val="005C5432"/>
    <w:rsid w:val="005C621A"/>
    <w:rsid w:val="005D060F"/>
    <w:rsid w:val="005D062E"/>
    <w:rsid w:val="005D2B2F"/>
    <w:rsid w:val="005D3AB6"/>
    <w:rsid w:val="005D4D5E"/>
    <w:rsid w:val="005D534D"/>
    <w:rsid w:val="005D53AA"/>
    <w:rsid w:val="005D5612"/>
    <w:rsid w:val="005D71C0"/>
    <w:rsid w:val="005E04AD"/>
    <w:rsid w:val="005E0799"/>
    <w:rsid w:val="005E10F9"/>
    <w:rsid w:val="005E1128"/>
    <w:rsid w:val="005E1200"/>
    <w:rsid w:val="005E1D3D"/>
    <w:rsid w:val="005E1FC2"/>
    <w:rsid w:val="005E3435"/>
    <w:rsid w:val="005E373F"/>
    <w:rsid w:val="005E5CDE"/>
    <w:rsid w:val="005E657B"/>
    <w:rsid w:val="005E737D"/>
    <w:rsid w:val="005F0524"/>
    <w:rsid w:val="005F0B04"/>
    <w:rsid w:val="005F10AD"/>
    <w:rsid w:val="005F1716"/>
    <w:rsid w:val="005F197D"/>
    <w:rsid w:val="005F2E94"/>
    <w:rsid w:val="005F3615"/>
    <w:rsid w:val="005F45EE"/>
    <w:rsid w:val="005F5A80"/>
    <w:rsid w:val="005F7020"/>
    <w:rsid w:val="00600397"/>
    <w:rsid w:val="00600ECD"/>
    <w:rsid w:val="006014EB"/>
    <w:rsid w:val="0060192B"/>
    <w:rsid w:val="00602BAF"/>
    <w:rsid w:val="006035A4"/>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3F4E"/>
    <w:rsid w:val="00625B51"/>
    <w:rsid w:val="00627A40"/>
    <w:rsid w:val="00627B36"/>
    <w:rsid w:val="00633014"/>
    <w:rsid w:val="0063437B"/>
    <w:rsid w:val="0063466E"/>
    <w:rsid w:val="00634823"/>
    <w:rsid w:val="00635C12"/>
    <w:rsid w:val="0064017E"/>
    <w:rsid w:val="00641386"/>
    <w:rsid w:val="006418BF"/>
    <w:rsid w:val="00643237"/>
    <w:rsid w:val="006438E1"/>
    <w:rsid w:val="00644256"/>
    <w:rsid w:val="00645CBC"/>
    <w:rsid w:val="00647056"/>
    <w:rsid w:val="0064786F"/>
    <w:rsid w:val="006514AC"/>
    <w:rsid w:val="006533D1"/>
    <w:rsid w:val="00653ABF"/>
    <w:rsid w:val="00654BB6"/>
    <w:rsid w:val="00655148"/>
    <w:rsid w:val="006558A3"/>
    <w:rsid w:val="0065599C"/>
    <w:rsid w:val="00656CC0"/>
    <w:rsid w:val="00657206"/>
    <w:rsid w:val="00660AFE"/>
    <w:rsid w:val="00661032"/>
    <w:rsid w:val="00662B30"/>
    <w:rsid w:val="00662EEC"/>
    <w:rsid w:val="006640C2"/>
    <w:rsid w:val="00665019"/>
    <w:rsid w:val="0066537D"/>
    <w:rsid w:val="0066591A"/>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87806"/>
    <w:rsid w:val="00691197"/>
    <w:rsid w:val="00691517"/>
    <w:rsid w:val="00691534"/>
    <w:rsid w:val="00691CBE"/>
    <w:rsid w:val="00693390"/>
    <w:rsid w:val="00693880"/>
    <w:rsid w:val="00693987"/>
    <w:rsid w:val="00694295"/>
    <w:rsid w:val="00694AF0"/>
    <w:rsid w:val="00695022"/>
    <w:rsid w:val="00695A6C"/>
    <w:rsid w:val="006966BF"/>
    <w:rsid w:val="006967E6"/>
    <w:rsid w:val="00696C1D"/>
    <w:rsid w:val="00697E5E"/>
    <w:rsid w:val="006A0374"/>
    <w:rsid w:val="006A4406"/>
    <w:rsid w:val="006A4686"/>
    <w:rsid w:val="006A46BB"/>
    <w:rsid w:val="006A6EA7"/>
    <w:rsid w:val="006A7770"/>
    <w:rsid w:val="006A7912"/>
    <w:rsid w:val="006B0184"/>
    <w:rsid w:val="006B0E9E"/>
    <w:rsid w:val="006B0F2E"/>
    <w:rsid w:val="006B328A"/>
    <w:rsid w:val="006B486D"/>
    <w:rsid w:val="006B5536"/>
    <w:rsid w:val="006B5AE4"/>
    <w:rsid w:val="006B77A2"/>
    <w:rsid w:val="006C0568"/>
    <w:rsid w:val="006C0648"/>
    <w:rsid w:val="006C1F30"/>
    <w:rsid w:val="006C489B"/>
    <w:rsid w:val="006C4C8D"/>
    <w:rsid w:val="006C5BBE"/>
    <w:rsid w:val="006C6BDB"/>
    <w:rsid w:val="006C70D8"/>
    <w:rsid w:val="006D03EE"/>
    <w:rsid w:val="006D1507"/>
    <w:rsid w:val="006D15C7"/>
    <w:rsid w:val="006D29DC"/>
    <w:rsid w:val="006D4054"/>
    <w:rsid w:val="006D5742"/>
    <w:rsid w:val="006D79F8"/>
    <w:rsid w:val="006E02EC"/>
    <w:rsid w:val="006E032F"/>
    <w:rsid w:val="006E37B0"/>
    <w:rsid w:val="006E3C4F"/>
    <w:rsid w:val="006E55C8"/>
    <w:rsid w:val="006E6603"/>
    <w:rsid w:val="006E6A6F"/>
    <w:rsid w:val="006E6AF1"/>
    <w:rsid w:val="006E6F41"/>
    <w:rsid w:val="006E73E6"/>
    <w:rsid w:val="006E7CCE"/>
    <w:rsid w:val="006F09EE"/>
    <w:rsid w:val="006F1A02"/>
    <w:rsid w:val="006F218F"/>
    <w:rsid w:val="006F4761"/>
    <w:rsid w:val="006F77CC"/>
    <w:rsid w:val="00700405"/>
    <w:rsid w:val="0070041D"/>
    <w:rsid w:val="00700F61"/>
    <w:rsid w:val="007043E3"/>
    <w:rsid w:val="00704C4B"/>
    <w:rsid w:val="00706C88"/>
    <w:rsid w:val="00706CB6"/>
    <w:rsid w:val="0071026E"/>
    <w:rsid w:val="007118F1"/>
    <w:rsid w:val="00713D09"/>
    <w:rsid w:val="00714724"/>
    <w:rsid w:val="00714768"/>
    <w:rsid w:val="00715CBE"/>
    <w:rsid w:val="00715FA9"/>
    <w:rsid w:val="0071766A"/>
    <w:rsid w:val="007211B1"/>
    <w:rsid w:val="00722A13"/>
    <w:rsid w:val="00724A98"/>
    <w:rsid w:val="007253FD"/>
    <w:rsid w:val="00725FC5"/>
    <w:rsid w:val="007276FC"/>
    <w:rsid w:val="007277DA"/>
    <w:rsid w:val="00731D27"/>
    <w:rsid w:val="007320A2"/>
    <w:rsid w:val="00734704"/>
    <w:rsid w:val="0073501F"/>
    <w:rsid w:val="00741BA0"/>
    <w:rsid w:val="0074494E"/>
    <w:rsid w:val="00745118"/>
    <w:rsid w:val="007457DC"/>
    <w:rsid w:val="007459A5"/>
    <w:rsid w:val="00746187"/>
    <w:rsid w:val="007502F7"/>
    <w:rsid w:val="00750337"/>
    <w:rsid w:val="0075239B"/>
    <w:rsid w:val="007528B0"/>
    <w:rsid w:val="00753EBD"/>
    <w:rsid w:val="0075520A"/>
    <w:rsid w:val="0075620A"/>
    <w:rsid w:val="007572B7"/>
    <w:rsid w:val="00757674"/>
    <w:rsid w:val="007604D9"/>
    <w:rsid w:val="00762411"/>
    <w:rsid w:val="0076254F"/>
    <w:rsid w:val="00762887"/>
    <w:rsid w:val="00763A3B"/>
    <w:rsid w:val="00764775"/>
    <w:rsid w:val="00766D43"/>
    <w:rsid w:val="0076728C"/>
    <w:rsid w:val="00770F05"/>
    <w:rsid w:val="00773E69"/>
    <w:rsid w:val="007743CE"/>
    <w:rsid w:val="00777498"/>
    <w:rsid w:val="007801F5"/>
    <w:rsid w:val="00780BC1"/>
    <w:rsid w:val="00782872"/>
    <w:rsid w:val="00783342"/>
    <w:rsid w:val="00783B3C"/>
    <w:rsid w:val="00783CA4"/>
    <w:rsid w:val="00783F04"/>
    <w:rsid w:val="007842FB"/>
    <w:rsid w:val="00785621"/>
    <w:rsid w:val="00786124"/>
    <w:rsid w:val="00790061"/>
    <w:rsid w:val="007927FC"/>
    <w:rsid w:val="007933F3"/>
    <w:rsid w:val="007937D7"/>
    <w:rsid w:val="0079514B"/>
    <w:rsid w:val="00795252"/>
    <w:rsid w:val="00795724"/>
    <w:rsid w:val="00795CB4"/>
    <w:rsid w:val="007961D5"/>
    <w:rsid w:val="007970D5"/>
    <w:rsid w:val="007A1D2A"/>
    <w:rsid w:val="007A2DC1"/>
    <w:rsid w:val="007A313E"/>
    <w:rsid w:val="007A6F2D"/>
    <w:rsid w:val="007B095A"/>
    <w:rsid w:val="007B130A"/>
    <w:rsid w:val="007B32E2"/>
    <w:rsid w:val="007B3A87"/>
    <w:rsid w:val="007B3ED5"/>
    <w:rsid w:val="007B4D8C"/>
    <w:rsid w:val="007B616E"/>
    <w:rsid w:val="007B6655"/>
    <w:rsid w:val="007B6A7D"/>
    <w:rsid w:val="007B7F5D"/>
    <w:rsid w:val="007C06B7"/>
    <w:rsid w:val="007C2C2D"/>
    <w:rsid w:val="007C4475"/>
    <w:rsid w:val="007C4ED5"/>
    <w:rsid w:val="007C5801"/>
    <w:rsid w:val="007C5FE2"/>
    <w:rsid w:val="007C7BF0"/>
    <w:rsid w:val="007D0869"/>
    <w:rsid w:val="007D14C4"/>
    <w:rsid w:val="007D3319"/>
    <w:rsid w:val="007D335D"/>
    <w:rsid w:val="007D3532"/>
    <w:rsid w:val="007D43EC"/>
    <w:rsid w:val="007D4A78"/>
    <w:rsid w:val="007D5489"/>
    <w:rsid w:val="007D605C"/>
    <w:rsid w:val="007D6305"/>
    <w:rsid w:val="007D66A6"/>
    <w:rsid w:val="007D6B0E"/>
    <w:rsid w:val="007D70AC"/>
    <w:rsid w:val="007E3018"/>
    <w:rsid w:val="007E3254"/>
    <w:rsid w:val="007E3314"/>
    <w:rsid w:val="007E3514"/>
    <w:rsid w:val="007E3B66"/>
    <w:rsid w:val="007E3E68"/>
    <w:rsid w:val="007E4B03"/>
    <w:rsid w:val="007E66B7"/>
    <w:rsid w:val="007E6F11"/>
    <w:rsid w:val="007E72CE"/>
    <w:rsid w:val="007E73AB"/>
    <w:rsid w:val="007F0EDA"/>
    <w:rsid w:val="007F156C"/>
    <w:rsid w:val="007F1EA0"/>
    <w:rsid w:val="007F324B"/>
    <w:rsid w:val="007F422D"/>
    <w:rsid w:val="007F4AD1"/>
    <w:rsid w:val="007F4F64"/>
    <w:rsid w:val="007F621A"/>
    <w:rsid w:val="008009ED"/>
    <w:rsid w:val="008035E3"/>
    <w:rsid w:val="00803A92"/>
    <w:rsid w:val="008041D5"/>
    <w:rsid w:val="0080553C"/>
    <w:rsid w:val="00805B46"/>
    <w:rsid w:val="00805DB4"/>
    <w:rsid w:val="008078B5"/>
    <w:rsid w:val="00812733"/>
    <w:rsid w:val="00813EAB"/>
    <w:rsid w:val="0081556C"/>
    <w:rsid w:val="00815746"/>
    <w:rsid w:val="0081682F"/>
    <w:rsid w:val="00817335"/>
    <w:rsid w:val="00817D39"/>
    <w:rsid w:val="00820298"/>
    <w:rsid w:val="008218E6"/>
    <w:rsid w:val="00823593"/>
    <w:rsid w:val="00824FF1"/>
    <w:rsid w:val="00825DC2"/>
    <w:rsid w:val="00826C73"/>
    <w:rsid w:val="00831B54"/>
    <w:rsid w:val="00832D2F"/>
    <w:rsid w:val="00832EBC"/>
    <w:rsid w:val="00833794"/>
    <w:rsid w:val="00833E65"/>
    <w:rsid w:val="00834AD3"/>
    <w:rsid w:val="00834C89"/>
    <w:rsid w:val="00834E23"/>
    <w:rsid w:val="0083515B"/>
    <w:rsid w:val="00836722"/>
    <w:rsid w:val="008373E8"/>
    <w:rsid w:val="00837875"/>
    <w:rsid w:val="008406B4"/>
    <w:rsid w:val="00841C4F"/>
    <w:rsid w:val="00843795"/>
    <w:rsid w:val="0084672B"/>
    <w:rsid w:val="00847839"/>
    <w:rsid w:val="00847C6B"/>
    <w:rsid w:val="00847F0F"/>
    <w:rsid w:val="00851587"/>
    <w:rsid w:val="00851B25"/>
    <w:rsid w:val="00851EA7"/>
    <w:rsid w:val="00852252"/>
    <w:rsid w:val="00852448"/>
    <w:rsid w:val="00852A4F"/>
    <w:rsid w:val="00852C4D"/>
    <w:rsid w:val="00853DEC"/>
    <w:rsid w:val="008541E1"/>
    <w:rsid w:val="008542AF"/>
    <w:rsid w:val="00855825"/>
    <w:rsid w:val="008559F6"/>
    <w:rsid w:val="00856E22"/>
    <w:rsid w:val="008576C7"/>
    <w:rsid w:val="00860A4A"/>
    <w:rsid w:val="00861118"/>
    <w:rsid w:val="00862925"/>
    <w:rsid w:val="00863780"/>
    <w:rsid w:val="0086657B"/>
    <w:rsid w:val="00866901"/>
    <w:rsid w:val="00866975"/>
    <w:rsid w:val="00866B2B"/>
    <w:rsid w:val="0086702F"/>
    <w:rsid w:val="00867492"/>
    <w:rsid w:val="00867C6C"/>
    <w:rsid w:val="00871419"/>
    <w:rsid w:val="008724E2"/>
    <w:rsid w:val="00874249"/>
    <w:rsid w:val="008751AE"/>
    <w:rsid w:val="008759BB"/>
    <w:rsid w:val="00877157"/>
    <w:rsid w:val="008772FB"/>
    <w:rsid w:val="00877F6C"/>
    <w:rsid w:val="00880E90"/>
    <w:rsid w:val="00880EC0"/>
    <w:rsid w:val="00882290"/>
    <w:rsid w:val="0088258A"/>
    <w:rsid w:val="00882969"/>
    <w:rsid w:val="008837B9"/>
    <w:rsid w:val="00883C42"/>
    <w:rsid w:val="008842C5"/>
    <w:rsid w:val="0088456E"/>
    <w:rsid w:val="00886332"/>
    <w:rsid w:val="00886554"/>
    <w:rsid w:val="008866D9"/>
    <w:rsid w:val="00887117"/>
    <w:rsid w:val="00887996"/>
    <w:rsid w:val="0089074F"/>
    <w:rsid w:val="00890769"/>
    <w:rsid w:val="0089137A"/>
    <w:rsid w:val="00891C28"/>
    <w:rsid w:val="008925F0"/>
    <w:rsid w:val="0089448A"/>
    <w:rsid w:val="008944D7"/>
    <w:rsid w:val="008963C9"/>
    <w:rsid w:val="00897877"/>
    <w:rsid w:val="008A027D"/>
    <w:rsid w:val="008A22FC"/>
    <w:rsid w:val="008A26D9"/>
    <w:rsid w:val="008A2FB9"/>
    <w:rsid w:val="008A32D7"/>
    <w:rsid w:val="008A37F3"/>
    <w:rsid w:val="008A4289"/>
    <w:rsid w:val="008A43E6"/>
    <w:rsid w:val="008A45E3"/>
    <w:rsid w:val="008A5A7A"/>
    <w:rsid w:val="008A5FDC"/>
    <w:rsid w:val="008A6711"/>
    <w:rsid w:val="008A72C3"/>
    <w:rsid w:val="008A7B5B"/>
    <w:rsid w:val="008B12D2"/>
    <w:rsid w:val="008B3E46"/>
    <w:rsid w:val="008B49DD"/>
    <w:rsid w:val="008B703C"/>
    <w:rsid w:val="008B7F4B"/>
    <w:rsid w:val="008C0C29"/>
    <w:rsid w:val="008C1F4D"/>
    <w:rsid w:val="008C2223"/>
    <w:rsid w:val="008C4999"/>
    <w:rsid w:val="008C4EBD"/>
    <w:rsid w:val="008C57B0"/>
    <w:rsid w:val="008C57E7"/>
    <w:rsid w:val="008D02DA"/>
    <w:rsid w:val="008D3483"/>
    <w:rsid w:val="008D3582"/>
    <w:rsid w:val="008D3931"/>
    <w:rsid w:val="008D4F92"/>
    <w:rsid w:val="008D5554"/>
    <w:rsid w:val="008D5C78"/>
    <w:rsid w:val="008D5EB4"/>
    <w:rsid w:val="008D6725"/>
    <w:rsid w:val="008D6F6F"/>
    <w:rsid w:val="008D76BC"/>
    <w:rsid w:val="008D7883"/>
    <w:rsid w:val="008D7D3D"/>
    <w:rsid w:val="008E0BAC"/>
    <w:rsid w:val="008E1294"/>
    <w:rsid w:val="008E5A0D"/>
    <w:rsid w:val="008E63A3"/>
    <w:rsid w:val="008E6596"/>
    <w:rsid w:val="008E7DBA"/>
    <w:rsid w:val="008E7FA8"/>
    <w:rsid w:val="008F05AD"/>
    <w:rsid w:val="008F05B6"/>
    <w:rsid w:val="008F0829"/>
    <w:rsid w:val="008F20EC"/>
    <w:rsid w:val="008F3638"/>
    <w:rsid w:val="008F4441"/>
    <w:rsid w:val="008F6030"/>
    <w:rsid w:val="008F6B20"/>
    <w:rsid w:val="008F6F31"/>
    <w:rsid w:val="008F74DF"/>
    <w:rsid w:val="008F750A"/>
    <w:rsid w:val="008F7D05"/>
    <w:rsid w:val="00901EA5"/>
    <w:rsid w:val="00902274"/>
    <w:rsid w:val="009046A9"/>
    <w:rsid w:val="00904D65"/>
    <w:rsid w:val="00904EDD"/>
    <w:rsid w:val="00905957"/>
    <w:rsid w:val="0090602F"/>
    <w:rsid w:val="00911590"/>
    <w:rsid w:val="009127BA"/>
    <w:rsid w:val="00912B53"/>
    <w:rsid w:val="0091328A"/>
    <w:rsid w:val="009150F2"/>
    <w:rsid w:val="00917AE0"/>
    <w:rsid w:val="00920404"/>
    <w:rsid w:val="00920AAE"/>
    <w:rsid w:val="009227A6"/>
    <w:rsid w:val="00925DE8"/>
    <w:rsid w:val="00926792"/>
    <w:rsid w:val="0092681D"/>
    <w:rsid w:val="009273CC"/>
    <w:rsid w:val="00927505"/>
    <w:rsid w:val="00932664"/>
    <w:rsid w:val="00933574"/>
    <w:rsid w:val="00933966"/>
    <w:rsid w:val="00933EC1"/>
    <w:rsid w:val="009346EC"/>
    <w:rsid w:val="00934B5E"/>
    <w:rsid w:val="00935BBD"/>
    <w:rsid w:val="00936091"/>
    <w:rsid w:val="009361E8"/>
    <w:rsid w:val="00936DDC"/>
    <w:rsid w:val="00937456"/>
    <w:rsid w:val="00942149"/>
    <w:rsid w:val="009446AD"/>
    <w:rsid w:val="009455C7"/>
    <w:rsid w:val="00946190"/>
    <w:rsid w:val="00946DFF"/>
    <w:rsid w:val="00946EE7"/>
    <w:rsid w:val="009530DB"/>
    <w:rsid w:val="00953676"/>
    <w:rsid w:val="00953BDA"/>
    <w:rsid w:val="00953CAD"/>
    <w:rsid w:val="00956F30"/>
    <w:rsid w:val="0095786D"/>
    <w:rsid w:val="009603CD"/>
    <w:rsid w:val="009617E5"/>
    <w:rsid w:val="0096271D"/>
    <w:rsid w:val="00964F21"/>
    <w:rsid w:val="009660BF"/>
    <w:rsid w:val="009660F6"/>
    <w:rsid w:val="009667CB"/>
    <w:rsid w:val="00966C9A"/>
    <w:rsid w:val="00967BE6"/>
    <w:rsid w:val="00967CCD"/>
    <w:rsid w:val="009705EE"/>
    <w:rsid w:val="00971584"/>
    <w:rsid w:val="0097293E"/>
    <w:rsid w:val="00973794"/>
    <w:rsid w:val="00975A08"/>
    <w:rsid w:val="009762E2"/>
    <w:rsid w:val="00977927"/>
    <w:rsid w:val="009806CB"/>
    <w:rsid w:val="0098135C"/>
    <w:rsid w:val="0098156A"/>
    <w:rsid w:val="009816FD"/>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43C3"/>
    <w:rsid w:val="009B54DD"/>
    <w:rsid w:val="009B6D0C"/>
    <w:rsid w:val="009C1335"/>
    <w:rsid w:val="009C1AB2"/>
    <w:rsid w:val="009C21B9"/>
    <w:rsid w:val="009C26AB"/>
    <w:rsid w:val="009C2751"/>
    <w:rsid w:val="009C4FA4"/>
    <w:rsid w:val="009C6F26"/>
    <w:rsid w:val="009C7251"/>
    <w:rsid w:val="009C79F0"/>
    <w:rsid w:val="009C7A28"/>
    <w:rsid w:val="009D18C9"/>
    <w:rsid w:val="009D4FAD"/>
    <w:rsid w:val="009D7B50"/>
    <w:rsid w:val="009E2E91"/>
    <w:rsid w:val="009F0CAC"/>
    <w:rsid w:val="009F1267"/>
    <w:rsid w:val="009F26D7"/>
    <w:rsid w:val="009F2A81"/>
    <w:rsid w:val="009F5D46"/>
    <w:rsid w:val="00A00534"/>
    <w:rsid w:val="00A01593"/>
    <w:rsid w:val="00A017DA"/>
    <w:rsid w:val="00A01B40"/>
    <w:rsid w:val="00A05003"/>
    <w:rsid w:val="00A1263F"/>
    <w:rsid w:val="00A1286C"/>
    <w:rsid w:val="00A139F5"/>
    <w:rsid w:val="00A143BA"/>
    <w:rsid w:val="00A14EBE"/>
    <w:rsid w:val="00A155C5"/>
    <w:rsid w:val="00A156E9"/>
    <w:rsid w:val="00A162B6"/>
    <w:rsid w:val="00A20C3F"/>
    <w:rsid w:val="00A20D96"/>
    <w:rsid w:val="00A22362"/>
    <w:rsid w:val="00A25A38"/>
    <w:rsid w:val="00A265D6"/>
    <w:rsid w:val="00A267FD"/>
    <w:rsid w:val="00A27920"/>
    <w:rsid w:val="00A315E6"/>
    <w:rsid w:val="00A324AE"/>
    <w:rsid w:val="00A32E16"/>
    <w:rsid w:val="00A34FBA"/>
    <w:rsid w:val="00A365F4"/>
    <w:rsid w:val="00A367CB"/>
    <w:rsid w:val="00A372F4"/>
    <w:rsid w:val="00A4009B"/>
    <w:rsid w:val="00A40C51"/>
    <w:rsid w:val="00A42004"/>
    <w:rsid w:val="00A454C1"/>
    <w:rsid w:val="00A45DE2"/>
    <w:rsid w:val="00A469E6"/>
    <w:rsid w:val="00A47C59"/>
    <w:rsid w:val="00A47D80"/>
    <w:rsid w:val="00A50899"/>
    <w:rsid w:val="00A51D02"/>
    <w:rsid w:val="00A522E4"/>
    <w:rsid w:val="00A53132"/>
    <w:rsid w:val="00A563F2"/>
    <w:rsid w:val="00A566E8"/>
    <w:rsid w:val="00A606B1"/>
    <w:rsid w:val="00A6133A"/>
    <w:rsid w:val="00A622C7"/>
    <w:rsid w:val="00A63AB3"/>
    <w:rsid w:val="00A6440F"/>
    <w:rsid w:val="00A6566F"/>
    <w:rsid w:val="00A66347"/>
    <w:rsid w:val="00A6674E"/>
    <w:rsid w:val="00A677E2"/>
    <w:rsid w:val="00A67A78"/>
    <w:rsid w:val="00A73143"/>
    <w:rsid w:val="00A7403A"/>
    <w:rsid w:val="00A75E3A"/>
    <w:rsid w:val="00A763FB"/>
    <w:rsid w:val="00A76D8F"/>
    <w:rsid w:val="00A77071"/>
    <w:rsid w:val="00A774D0"/>
    <w:rsid w:val="00A775AB"/>
    <w:rsid w:val="00A810F9"/>
    <w:rsid w:val="00A82D31"/>
    <w:rsid w:val="00A85E7E"/>
    <w:rsid w:val="00A86ECC"/>
    <w:rsid w:val="00A86FCC"/>
    <w:rsid w:val="00A87015"/>
    <w:rsid w:val="00A90A6D"/>
    <w:rsid w:val="00A9241D"/>
    <w:rsid w:val="00A927D9"/>
    <w:rsid w:val="00A938B1"/>
    <w:rsid w:val="00A948BE"/>
    <w:rsid w:val="00A94E6E"/>
    <w:rsid w:val="00A951A3"/>
    <w:rsid w:val="00A95A2B"/>
    <w:rsid w:val="00A95A47"/>
    <w:rsid w:val="00A95F87"/>
    <w:rsid w:val="00A971E5"/>
    <w:rsid w:val="00A972D4"/>
    <w:rsid w:val="00A97591"/>
    <w:rsid w:val="00A9789D"/>
    <w:rsid w:val="00A97B59"/>
    <w:rsid w:val="00AA2D68"/>
    <w:rsid w:val="00AA374C"/>
    <w:rsid w:val="00AA394B"/>
    <w:rsid w:val="00AA59F0"/>
    <w:rsid w:val="00AA710D"/>
    <w:rsid w:val="00AA79EB"/>
    <w:rsid w:val="00AB08B4"/>
    <w:rsid w:val="00AB129B"/>
    <w:rsid w:val="00AB2205"/>
    <w:rsid w:val="00AB3952"/>
    <w:rsid w:val="00AB3B63"/>
    <w:rsid w:val="00AB5021"/>
    <w:rsid w:val="00AB51BA"/>
    <w:rsid w:val="00AB5286"/>
    <w:rsid w:val="00AB64F3"/>
    <w:rsid w:val="00AB6D25"/>
    <w:rsid w:val="00AC0467"/>
    <w:rsid w:val="00AC0AFA"/>
    <w:rsid w:val="00AC0F8B"/>
    <w:rsid w:val="00AC1D5A"/>
    <w:rsid w:val="00AC3485"/>
    <w:rsid w:val="00AC4D00"/>
    <w:rsid w:val="00AC58D5"/>
    <w:rsid w:val="00AC6608"/>
    <w:rsid w:val="00AC73E1"/>
    <w:rsid w:val="00AC76CF"/>
    <w:rsid w:val="00AC7E89"/>
    <w:rsid w:val="00AC7E97"/>
    <w:rsid w:val="00AD03B5"/>
    <w:rsid w:val="00AD0DCC"/>
    <w:rsid w:val="00AD0E56"/>
    <w:rsid w:val="00AD15DE"/>
    <w:rsid w:val="00AD35B1"/>
    <w:rsid w:val="00AD37B8"/>
    <w:rsid w:val="00AD56A0"/>
    <w:rsid w:val="00AD7D81"/>
    <w:rsid w:val="00AE0997"/>
    <w:rsid w:val="00AE0A2C"/>
    <w:rsid w:val="00AE0E0E"/>
    <w:rsid w:val="00AE0E68"/>
    <w:rsid w:val="00AE229B"/>
    <w:rsid w:val="00AE2347"/>
    <w:rsid w:val="00AE236D"/>
    <w:rsid w:val="00AE2D4B"/>
    <w:rsid w:val="00AE2E69"/>
    <w:rsid w:val="00AE3168"/>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5977"/>
    <w:rsid w:val="00AF6D92"/>
    <w:rsid w:val="00AF732D"/>
    <w:rsid w:val="00AF7F4A"/>
    <w:rsid w:val="00B00997"/>
    <w:rsid w:val="00B03FF0"/>
    <w:rsid w:val="00B0559F"/>
    <w:rsid w:val="00B05868"/>
    <w:rsid w:val="00B05C31"/>
    <w:rsid w:val="00B06041"/>
    <w:rsid w:val="00B0610D"/>
    <w:rsid w:val="00B0626B"/>
    <w:rsid w:val="00B07280"/>
    <w:rsid w:val="00B079F7"/>
    <w:rsid w:val="00B07F79"/>
    <w:rsid w:val="00B1102C"/>
    <w:rsid w:val="00B11B69"/>
    <w:rsid w:val="00B11BC0"/>
    <w:rsid w:val="00B140AD"/>
    <w:rsid w:val="00B14952"/>
    <w:rsid w:val="00B15791"/>
    <w:rsid w:val="00B16871"/>
    <w:rsid w:val="00B20C9F"/>
    <w:rsid w:val="00B23208"/>
    <w:rsid w:val="00B23C4B"/>
    <w:rsid w:val="00B23E4E"/>
    <w:rsid w:val="00B2504F"/>
    <w:rsid w:val="00B254E1"/>
    <w:rsid w:val="00B25B45"/>
    <w:rsid w:val="00B26775"/>
    <w:rsid w:val="00B26862"/>
    <w:rsid w:val="00B26D17"/>
    <w:rsid w:val="00B30DDF"/>
    <w:rsid w:val="00B31BFA"/>
    <w:rsid w:val="00B31E5A"/>
    <w:rsid w:val="00B32DDE"/>
    <w:rsid w:val="00B343BA"/>
    <w:rsid w:val="00B3534E"/>
    <w:rsid w:val="00B35BA3"/>
    <w:rsid w:val="00B37B86"/>
    <w:rsid w:val="00B4335F"/>
    <w:rsid w:val="00B46681"/>
    <w:rsid w:val="00B47359"/>
    <w:rsid w:val="00B50914"/>
    <w:rsid w:val="00B552B0"/>
    <w:rsid w:val="00B5731D"/>
    <w:rsid w:val="00B6008F"/>
    <w:rsid w:val="00B60895"/>
    <w:rsid w:val="00B63FF1"/>
    <w:rsid w:val="00B641BD"/>
    <w:rsid w:val="00B653AB"/>
    <w:rsid w:val="00B65F9E"/>
    <w:rsid w:val="00B66B19"/>
    <w:rsid w:val="00B671FF"/>
    <w:rsid w:val="00B6795E"/>
    <w:rsid w:val="00B70673"/>
    <w:rsid w:val="00B71D40"/>
    <w:rsid w:val="00B7392B"/>
    <w:rsid w:val="00B73A00"/>
    <w:rsid w:val="00B74050"/>
    <w:rsid w:val="00B74836"/>
    <w:rsid w:val="00B74E72"/>
    <w:rsid w:val="00B75428"/>
    <w:rsid w:val="00B77843"/>
    <w:rsid w:val="00B822F1"/>
    <w:rsid w:val="00B83744"/>
    <w:rsid w:val="00B84737"/>
    <w:rsid w:val="00B852D1"/>
    <w:rsid w:val="00B87DAC"/>
    <w:rsid w:val="00B90322"/>
    <w:rsid w:val="00B907C4"/>
    <w:rsid w:val="00B914E9"/>
    <w:rsid w:val="00B91D03"/>
    <w:rsid w:val="00B94E0D"/>
    <w:rsid w:val="00B956EE"/>
    <w:rsid w:val="00B95937"/>
    <w:rsid w:val="00B965B1"/>
    <w:rsid w:val="00B97AAF"/>
    <w:rsid w:val="00BA1FDA"/>
    <w:rsid w:val="00BA2BA1"/>
    <w:rsid w:val="00BA2BA7"/>
    <w:rsid w:val="00BA323B"/>
    <w:rsid w:val="00BA3447"/>
    <w:rsid w:val="00BA3562"/>
    <w:rsid w:val="00BA3E0F"/>
    <w:rsid w:val="00BA653A"/>
    <w:rsid w:val="00BA741B"/>
    <w:rsid w:val="00BA7770"/>
    <w:rsid w:val="00BA7C55"/>
    <w:rsid w:val="00BB112F"/>
    <w:rsid w:val="00BB13CD"/>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3BE"/>
    <w:rsid w:val="00BE1C5D"/>
    <w:rsid w:val="00BE2247"/>
    <w:rsid w:val="00BE3748"/>
    <w:rsid w:val="00BE4D18"/>
    <w:rsid w:val="00BE4F9B"/>
    <w:rsid w:val="00BE55A9"/>
    <w:rsid w:val="00BE666C"/>
    <w:rsid w:val="00BE7266"/>
    <w:rsid w:val="00BE7C73"/>
    <w:rsid w:val="00BE7EDD"/>
    <w:rsid w:val="00BF0877"/>
    <w:rsid w:val="00BF0B71"/>
    <w:rsid w:val="00BF0C61"/>
    <w:rsid w:val="00BF10D9"/>
    <w:rsid w:val="00BF113A"/>
    <w:rsid w:val="00BF1540"/>
    <w:rsid w:val="00BF157F"/>
    <w:rsid w:val="00BF1F03"/>
    <w:rsid w:val="00BF1F6C"/>
    <w:rsid w:val="00BF309B"/>
    <w:rsid w:val="00BF3A74"/>
    <w:rsid w:val="00C00507"/>
    <w:rsid w:val="00C01005"/>
    <w:rsid w:val="00C01A9E"/>
    <w:rsid w:val="00C01BB0"/>
    <w:rsid w:val="00C01E4B"/>
    <w:rsid w:val="00C030DE"/>
    <w:rsid w:val="00C03C49"/>
    <w:rsid w:val="00C051A8"/>
    <w:rsid w:val="00C07329"/>
    <w:rsid w:val="00C077F5"/>
    <w:rsid w:val="00C122F6"/>
    <w:rsid w:val="00C1277F"/>
    <w:rsid w:val="00C127D3"/>
    <w:rsid w:val="00C1376C"/>
    <w:rsid w:val="00C14A4F"/>
    <w:rsid w:val="00C15B36"/>
    <w:rsid w:val="00C20736"/>
    <w:rsid w:val="00C210B0"/>
    <w:rsid w:val="00C22105"/>
    <w:rsid w:val="00C244B6"/>
    <w:rsid w:val="00C24ACA"/>
    <w:rsid w:val="00C257B4"/>
    <w:rsid w:val="00C26A3E"/>
    <w:rsid w:val="00C270B0"/>
    <w:rsid w:val="00C27B5B"/>
    <w:rsid w:val="00C27BF1"/>
    <w:rsid w:val="00C27D61"/>
    <w:rsid w:val="00C30BF0"/>
    <w:rsid w:val="00C32EE7"/>
    <w:rsid w:val="00C33F24"/>
    <w:rsid w:val="00C35776"/>
    <w:rsid w:val="00C36EDB"/>
    <w:rsid w:val="00C3702F"/>
    <w:rsid w:val="00C37651"/>
    <w:rsid w:val="00C37B8E"/>
    <w:rsid w:val="00C40578"/>
    <w:rsid w:val="00C40B44"/>
    <w:rsid w:val="00C44055"/>
    <w:rsid w:val="00C4500A"/>
    <w:rsid w:val="00C45B08"/>
    <w:rsid w:val="00C46A95"/>
    <w:rsid w:val="00C47277"/>
    <w:rsid w:val="00C54B6C"/>
    <w:rsid w:val="00C55F89"/>
    <w:rsid w:val="00C56F41"/>
    <w:rsid w:val="00C613F9"/>
    <w:rsid w:val="00C61CFC"/>
    <w:rsid w:val="00C620B5"/>
    <w:rsid w:val="00C62238"/>
    <w:rsid w:val="00C62D8E"/>
    <w:rsid w:val="00C64A37"/>
    <w:rsid w:val="00C651D5"/>
    <w:rsid w:val="00C65EA7"/>
    <w:rsid w:val="00C6748A"/>
    <w:rsid w:val="00C7124E"/>
    <w:rsid w:val="00C7158E"/>
    <w:rsid w:val="00C71CC0"/>
    <w:rsid w:val="00C7250B"/>
    <w:rsid w:val="00C72C52"/>
    <w:rsid w:val="00C7346B"/>
    <w:rsid w:val="00C7351A"/>
    <w:rsid w:val="00C756BA"/>
    <w:rsid w:val="00C75CA0"/>
    <w:rsid w:val="00C77C0E"/>
    <w:rsid w:val="00C822F0"/>
    <w:rsid w:val="00C82469"/>
    <w:rsid w:val="00C83A46"/>
    <w:rsid w:val="00C8543E"/>
    <w:rsid w:val="00C857F6"/>
    <w:rsid w:val="00C85ED7"/>
    <w:rsid w:val="00C865B1"/>
    <w:rsid w:val="00C90A84"/>
    <w:rsid w:val="00C912FE"/>
    <w:rsid w:val="00C91687"/>
    <w:rsid w:val="00C92275"/>
    <w:rsid w:val="00C924A8"/>
    <w:rsid w:val="00C92FDC"/>
    <w:rsid w:val="00C94113"/>
    <w:rsid w:val="00C945FE"/>
    <w:rsid w:val="00C956BD"/>
    <w:rsid w:val="00C95A9C"/>
    <w:rsid w:val="00C96FAA"/>
    <w:rsid w:val="00C972DD"/>
    <w:rsid w:val="00C97A04"/>
    <w:rsid w:val="00C97AC2"/>
    <w:rsid w:val="00CA0269"/>
    <w:rsid w:val="00CA107B"/>
    <w:rsid w:val="00CA1B79"/>
    <w:rsid w:val="00CA484D"/>
    <w:rsid w:val="00CA4A32"/>
    <w:rsid w:val="00CA4FB6"/>
    <w:rsid w:val="00CA692F"/>
    <w:rsid w:val="00CA6B50"/>
    <w:rsid w:val="00CA7532"/>
    <w:rsid w:val="00CB06FE"/>
    <w:rsid w:val="00CB10BF"/>
    <w:rsid w:val="00CB2F90"/>
    <w:rsid w:val="00CB35C7"/>
    <w:rsid w:val="00CB4B35"/>
    <w:rsid w:val="00CB6AD4"/>
    <w:rsid w:val="00CC366B"/>
    <w:rsid w:val="00CC3D55"/>
    <w:rsid w:val="00CC44A6"/>
    <w:rsid w:val="00CC739E"/>
    <w:rsid w:val="00CC7CC1"/>
    <w:rsid w:val="00CD0C41"/>
    <w:rsid w:val="00CD122A"/>
    <w:rsid w:val="00CD1EBB"/>
    <w:rsid w:val="00CD28CF"/>
    <w:rsid w:val="00CD35FD"/>
    <w:rsid w:val="00CD40C1"/>
    <w:rsid w:val="00CD58B7"/>
    <w:rsid w:val="00CD64A1"/>
    <w:rsid w:val="00CD64A3"/>
    <w:rsid w:val="00CD7274"/>
    <w:rsid w:val="00CD7967"/>
    <w:rsid w:val="00CE0921"/>
    <w:rsid w:val="00CE4496"/>
    <w:rsid w:val="00CE5334"/>
    <w:rsid w:val="00CE55C5"/>
    <w:rsid w:val="00CE698E"/>
    <w:rsid w:val="00CE7345"/>
    <w:rsid w:val="00CF14F7"/>
    <w:rsid w:val="00CF18EE"/>
    <w:rsid w:val="00CF30BD"/>
    <w:rsid w:val="00CF39B8"/>
    <w:rsid w:val="00CF4099"/>
    <w:rsid w:val="00CF40ED"/>
    <w:rsid w:val="00CF4239"/>
    <w:rsid w:val="00CF4B5E"/>
    <w:rsid w:val="00CF501B"/>
    <w:rsid w:val="00CF5885"/>
    <w:rsid w:val="00CF6C9E"/>
    <w:rsid w:val="00CF72EA"/>
    <w:rsid w:val="00D00213"/>
    <w:rsid w:val="00D00796"/>
    <w:rsid w:val="00D00A2B"/>
    <w:rsid w:val="00D0115A"/>
    <w:rsid w:val="00D031E7"/>
    <w:rsid w:val="00D0326A"/>
    <w:rsid w:val="00D05274"/>
    <w:rsid w:val="00D12E23"/>
    <w:rsid w:val="00D145DE"/>
    <w:rsid w:val="00D14832"/>
    <w:rsid w:val="00D14E7F"/>
    <w:rsid w:val="00D15564"/>
    <w:rsid w:val="00D16F36"/>
    <w:rsid w:val="00D17351"/>
    <w:rsid w:val="00D217C5"/>
    <w:rsid w:val="00D21C5B"/>
    <w:rsid w:val="00D241CB"/>
    <w:rsid w:val="00D24A68"/>
    <w:rsid w:val="00D254F5"/>
    <w:rsid w:val="00D25707"/>
    <w:rsid w:val="00D261A2"/>
    <w:rsid w:val="00D26A3A"/>
    <w:rsid w:val="00D279B2"/>
    <w:rsid w:val="00D31751"/>
    <w:rsid w:val="00D3251A"/>
    <w:rsid w:val="00D355AC"/>
    <w:rsid w:val="00D369F6"/>
    <w:rsid w:val="00D404BC"/>
    <w:rsid w:val="00D419DF"/>
    <w:rsid w:val="00D475CE"/>
    <w:rsid w:val="00D47CD6"/>
    <w:rsid w:val="00D50DCC"/>
    <w:rsid w:val="00D5391E"/>
    <w:rsid w:val="00D56AC2"/>
    <w:rsid w:val="00D57532"/>
    <w:rsid w:val="00D577F9"/>
    <w:rsid w:val="00D602A5"/>
    <w:rsid w:val="00D616D2"/>
    <w:rsid w:val="00D63B5F"/>
    <w:rsid w:val="00D63D49"/>
    <w:rsid w:val="00D64A90"/>
    <w:rsid w:val="00D65A50"/>
    <w:rsid w:val="00D6613C"/>
    <w:rsid w:val="00D66550"/>
    <w:rsid w:val="00D7070B"/>
    <w:rsid w:val="00D70EF7"/>
    <w:rsid w:val="00D71F7A"/>
    <w:rsid w:val="00D72133"/>
    <w:rsid w:val="00D73086"/>
    <w:rsid w:val="00D73329"/>
    <w:rsid w:val="00D73765"/>
    <w:rsid w:val="00D73DAA"/>
    <w:rsid w:val="00D75EB5"/>
    <w:rsid w:val="00D761FB"/>
    <w:rsid w:val="00D7627F"/>
    <w:rsid w:val="00D77729"/>
    <w:rsid w:val="00D81059"/>
    <w:rsid w:val="00D810B8"/>
    <w:rsid w:val="00D8188E"/>
    <w:rsid w:val="00D82CEE"/>
    <w:rsid w:val="00D8397C"/>
    <w:rsid w:val="00D8505D"/>
    <w:rsid w:val="00D85CFB"/>
    <w:rsid w:val="00D86D78"/>
    <w:rsid w:val="00D86F28"/>
    <w:rsid w:val="00D87F8B"/>
    <w:rsid w:val="00D9047E"/>
    <w:rsid w:val="00D9326D"/>
    <w:rsid w:val="00D93278"/>
    <w:rsid w:val="00D93C12"/>
    <w:rsid w:val="00D94935"/>
    <w:rsid w:val="00D949FD"/>
    <w:rsid w:val="00D94EED"/>
    <w:rsid w:val="00D96026"/>
    <w:rsid w:val="00D972F6"/>
    <w:rsid w:val="00DA331D"/>
    <w:rsid w:val="00DA44C3"/>
    <w:rsid w:val="00DA51A3"/>
    <w:rsid w:val="00DA7713"/>
    <w:rsid w:val="00DA7C1C"/>
    <w:rsid w:val="00DB06C4"/>
    <w:rsid w:val="00DB0852"/>
    <w:rsid w:val="00DB147A"/>
    <w:rsid w:val="00DB1B7A"/>
    <w:rsid w:val="00DB2146"/>
    <w:rsid w:val="00DB2242"/>
    <w:rsid w:val="00DB2905"/>
    <w:rsid w:val="00DB3806"/>
    <w:rsid w:val="00DB5FDB"/>
    <w:rsid w:val="00DB706E"/>
    <w:rsid w:val="00DC202E"/>
    <w:rsid w:val="00DC2A54"/>
    <w:rsid w:val="00DC48E8"/>
    <w:rsid w:val="00DC495C"/>
    <w:rsid w:val="00DC4FD2"/>
    <w:rsid w:val="00DC6708"/>
    <w:rsid w:val="00DC6906"/>
    <w:rsid w:val="00DC7AB7"/>
    <w:rsid w:val="00DD011A"/>
    <w:rsid w:val="00DD0279"/>
    <w:rsid w:val="00DD0636"/>
    <w:rsid w:val="00DD092C"/>
    <w:rsid w:val="00DD0F10"/>
    <w:rsid w:val="00DD1878"/>
    <w:rsid w:val="00DD27EE"/>
    <w:rsid w:val="00DD3714"/>
    <w:rsid w:val="00DD3DE5"/>
    <w:rsid w:val="00DD4846"/>
    <w:rsid w:val="00DD5ABE"/>
    <w:rsid w:val="00DD5CBC"/>
    <w:rsid w:val="00DD6595"/>
    <w:rsid w:val="00DD6874"/>
    <w:rsid w:val="00DD7004"/>
    <w:rsid w:val="00DD726A"/>
    <w:rsid w:val="00DD7559"/>
    <w:rsid w:val="00DE01A9"/>
    <w:rsid w:val="00DE2400"/>
    <w:rsid w:val="00DE25A8"/>
    <w:rsid w:val="00DE282F"/>
    <w:rsid w:val="00DE3119"/>
    <w:rsid w:val="00DE46B4"/>
    <w:rsid w:val="00DE55E6"/>
    <w:rsid w:val="00DE56FC"/>
    <w:rsid w:val="00DE58F1"/>
    <w:rsid w:val="00DE5C91"/>
    <w:rsid w:val="00DE6B58"/>
    <w:rsid w:val="00DE7B0F"/>
    <w:rsid w:val="00DF0654"/>
    <w:rsid w:val="00DF19D5"/>
    <w:rsid w:val="00DF214E"/>
    <w:rsid w:val="00DF4801"/>
    <w:rsid w:val="00DF5E32"/>
    <w:rsid w:val="00DF676F"/>
    <w:rsid w:val="00DF6D91"/>
    <w:rsid w:val="00E00524"/>
    <w:rsid w:val="00E01436"/>
    <w:rsid w:val="00E02937"/>
    <w:rsid w:val="00E0305A"/>
    <w:rsid w:val="00E03E79"/>
    <w:rsid w:val="00E045BD"/>
    <w:rsid w:val="00E04D6C"/>
    <w:rsid w:val="00E06900"/>
    <w:rsid w:val="00E072D6"/>
    <w:rsid w:val="00E1135B"/>
    <w:rsid w:val="00E11563"/>
    <w:rsid w:val="00E1244A"/>
    <w:rsid w:val="00E13624"/>
    <w:rsid w:val="00E15E79"/>
    <w:rsid w:val="00E164C9"/>
    <w:rsid w:val="00E17B6E"/>
    <w:rsid w:val="00E17B77"/>
    <w:rsid w:val="00E2170D"/>
    <w:rsid w:val="00E21EC4"/>
    <w:rsid w:val="00E22C40"/>
    <w:rsid w:val="00E231AB"/>
    <w:rsid w:val="00E23337"/>
    <w:rsid w:val="00E2358B"/>
    <w:rsid w:val="00E239FD"/>
    <w:rsid w:val="00E23ABD"/>
    <w:rsid w:val="00E24450"/>
    <w:rsid w:val="00E24BB4"/>
    <w:rsid w:val="00E25278"/>
    <w:rsid w:val="00E259EA"/>
    <w:rsid w:val="00E25D33"/>
    <w:rsid w:val="00E27412"/>
    <w:rsid w:val="00E30393"/>
    <w:rsid w:val="00E32061"/>
    <w:rsid w:val="00E32A3A"/>
    <w:rsid w:val="00E32AFF"/>
    <w:rsid w:val="00E331AB"/>
    <w:rsid w:val="00E33232"/>
    <w:rsid w:val="00E33F48"/>
    <w:rsid w:val="00E34557"/>
    <w:rsid w:val="00E34C97"/>
    <w:rsid w:val="00E35098"/>
    <w:rsid w:val="00E35AFF"/>
    <w:rsid w:val="00E3619E"/>
    <w:rsid w:val="00E421D8"/>
    <w:rsid w:val="00E42586"/>
    <w:rsid w:val="00E426AD"/>
    <w:rsid w:val="00E42FF9"/>
    <w:rsid w:val="00E437FC"/>
    <w:rsid w:val="00E43D4F"/>
    <w:rsid w:val="00E44790"/>
    <w:rsid w:val="00E4660D"/>
    <w:rsid w:val="00E46FC3"/>
    <w:rsid w:val="00E4714C"/>
    <w:rsid w:val="00E5017A"/>
    <w:rsid w:val="00E5019D"/>
    <w:rsid w:val="00E5117F"/>
    <w:rsid w:val="00E5121B"/>
    <w:rsid w:val="00E5178D"/>
    <w:rsid w:val="00E51AEB"/>
    <w:rsid w:val="00E522A7"/>
    <w:rsid w:val="00E52F12"/>
    <w:rsid w:val="00E5349E"/>
    <w:rsid w:val="00E54452"/>
    <w:rsid w:val="00E54558"/>
    <w:rsid w:val="00E55425"/>
    <w:rsid w:val="00E55CE8"/>
    <w:rsid w:val="00E56282"/>
    <w:rsid w:val="00E5628C"/>
    <w:rsid w:val="00E56498"/>
    <w:rsid w:val="00E56A1F"/>
    <w:rsid w:val="00E604D6"/>
    <w:rsid w:val="00E60941"/>
    <w:rsid w:val="00E60DE9"/>
    <w:rsid w:val="00E6114A"/>
    <w:rsid w:val="00E61244"/>
    <w:rsid w:val="00E62776"/>
    <w:rsid w:val="00E63430"/>
    <w:rsid w:val="00E63B0C"/>
    <w:rsid w:val="00E64742"/>
    <w:rsid w:val="00E65DAA"/>
    <w:rsid w:val="00E664C5"/>
    <w:rsid w:val="00E671A2"/>
    <w:rsid w:val="00E67BF3"/>
    <w:rsid w:val="00E705C3"/>
    <w:rsid w:val="00E71038"/>
    <w:rsid w:val="00E711B3"/>
    <w:rsid w:val="00E7211F"/>
    <w:rsid w:val="00E722A0"/>
    <w:rsid w:val="00E73918"/>
    <w:rsid w:val="00E74ED3"/>
    <w:rsid w:val="00E76D26"/>
    <w:rsid w:val="00E76EE5"/>
    <w:rsid w:val="00E778F9"/>
    <w:rsid w:val="00E81342"/>
    <w:rsid w:val="00E81F0B"/>
    <w:rsid w:val="00E8243B"/>
    <w:rsid w:val="00E83234"/>
    <w:rsid w:val="00E83DBD"/>
    <w:rsid w:val="00E83F77"/>
    <w:rsid w:val="00E8636B"/>
    <w:rsid w:val="00E86DAD"/>
    <w:rsid w:val="00E912A4"/>
    <w:rsid w:val="00E91478"/>
    <w:rsid w:val="00E9293E"/>
    <w:rsid w:val="00E933BD"/>
    <w:rsid w:val="00E93456"/>
    <w:rsid w:val="00E93F11"/>
    <w:rsid w:val="00E95545"/>
    <w:rsid w:val="00E95B8E"/>
    <w:rsid w:val="00E96FAB"/>
    <w:rsid w:val="00E97D41"/>
    <w:rsid w:val="00E97D94"/>
    <w:rsid w:val="00EA09D0"/>
    <w:rsid w:val="00EA0F64"/>
    <w:rsid w:val="00EA1ED3"/>
    <w:rsid w:val="00EA1F5B"/>
    <w:rsid w:val="00EA27B7"/>
    <w:rsid w:val="00EA6BE0"/>
    <w:rsid w:val="00EA7442"/>
    <w:rsid w:val="00EA7E4C"/>
    <w:rsid w:val="00EA7FB0"/>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983"/>
    <w:rsid w:val="00ED1BBC"/>
    <w:rsid w:val="00ED2F27"/>
    <w:rsid w:val="00ED303A"/>
    <w:rsid w:val="00ED3EBA"/>
    <w:rsid w:val="00ED3F39"/>
    <w:rsid w:val="00ED47BD"/>
    <w:rsid w:val="00ED4978"/>
    <w:rsid w:val="00ED55C0"/>
    <w:rsid w:val="00ED682B"/>
    <w:rsid w:val="00EE18A0"/>
    <w:rsid w:val="00EE41D5"/>
    <w:rsid w:val="00EE46AF"/>
    <w:rsid w:val="00EE6587"/>
    <w:rsid w:val="00EF0B5B"/>
    <w:rsid w:val="00EF0D2A"/>
    <w:rsid w:val="00EF1AF4"/>
    <w:rsid w:val="00EF1C73"/>
    <w:rsid w:val="00EF2551"/>
    <w:rsid w:val="00EF260B"/>
    <w:rsid w:val="00EF66FB"/>
    <w:rsid w:val="00EF7059"/>
    <w:rsid w:val="00F0166F"/>
    <w:rsid w:val="00F019BF"/>
    <w:rsid w:val="00F026DF"/>
    <w:rsid w:val="00F02788"/>
    <w:rsid w:val="00F037A4"/>
    <w:rsid w:val="00F049AB"/>
    <w:rsid w:val="00F05256"/>
    <w:rsid w:val="00F053DF"/>
    <w:rsid w:val="00F05C64"/>
    <w:rsid w:val="00F105FB"/>
    <w:rsid w:val="00F142DB"/>
    <w:rsid w:val="00F14BB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55"/>
    <w:rsid w:val="00F4323D"/>
    <w:rsid w:val="00F4477E"/>
    <w:rsid w:val="00F46269"/>
    <w:rsid w:val="00F47917"/>
    <w:rsid w:val="00F47BED"/>
    <w:rsid w:val="00F502DA"/>
    <w:rsid w:val="00F53DE4"/>
    <w:rsid w:val="00F54147"/>
    <w:rsid w:val="00F55054"/>
    <w:rsid w:val="00F55127"/>
    <w:rsid w:val="00F55339"/>
    <w:rsid w:val="00F5693C"/>
    <w:rsid w:val="00F57869"/>
    <w:rsid w:val="00F60AA6"/>
    <w:rsid w:val="00F60BA8"/>
    <w:rsid w:val="00F61781"/>
    <w:rsid w:val="00F677D6"/>
    <w:rsid w:val="00F67D8F"/>
    <w:rsid w:val="00F67DAD"/>
    <w:rsid w:val="00F70174"/>
    <w:rsid w:val="00F71EAA"/>
    <w:rsid w:val="00F733DA"/>
    <w:rsid w:val="00F745BB"/>
    <w:rsid w:val="00F745EF"/>
    <w:rsid w:val="00F75B51"/>
    <w:rsid w:val="00F7769D"/>
    <w:rsid w:val="00F802BE"/>
    <w:rsid w:val="00F80C53"/>
    <w:rsid w:val="00F80E93"/>
    <w:rsid w:val="00F82642"/>
    <w:rsid w:val="00F83B05"/>
    <w:rsid w:val="00F84EE5"/>
    <w:rsid w:val="00F84F5C"/>
    <w:rsid w:val="00F86024"/>
    <w:rsid w:val="00F8611A"/>
    <w:rsid w:val="00F874D8"/>
    <w:rsid w:val="00F91D10"/>
    <w:rsid w:val="00F93AC5"/>
    <w:rsid w:val="00F942BB"/>
    <w:rsid w:val="00F95040"/>
    <w:rsid w:val="00F960A7"/>
    <w:rsid w:val="00F97238"/>
    <w:rsid w:val="00F974E9"/>
    <w:rsid w:val="00FA3606"/>
    <w:rsid w:val="00FA39C6"/>
    <w:rsid w:val="00FA5128"/>
    <w:rsid w:val="00FA5C98"/>
    <w:rsid w:val="00FA6F01"/>
    <w:rsid w:val="00FA7135"/>
    <w:rsid w:val="00FA7216"/>
    <w:rsid w:val="00FB20C7"/>
    <w:rsid w:val="00FB3428"/>
    <w:rsid w:val="00FB42D4"/>
    <w:rsid w:val="00FB5906"/>
    <w:rsid w:val="00FB6904"/>
    <w:rsid w:val="00FB7557"/>
    <w:rsid w:val="00FB762F"/>
    <w:rsid w:val="00FC2AED"/>
    <w:rsid w:val="00FC4503"/>
    <w:rsid w:val="00FC45AC"/>
    <w:rsid w:val="00FC6F39"/>
    <w:rsid w:val="00FD08A1"/>
    <w:rsid w:val="00FD3D64"/>
    <w:rsid w:val="00FD5C13"/>
    <w:rsid w:val="00FD5EA7"/>
    <w:rsid w:val="00FD6BF4"/>
    <w:rsid w:val="00FD6C95"/>
    <w:rsid w:val="00FD7C6B"/>
    <w:rsid w:val="00FE26F7"/>
    <w:rsid w:val="00FE36CF"/>
    <w:rsid w:val="00FE3C7C"/>
    <w:rsid w:val="00FE432E"/>
    <w:rsid w:val="00FE50DF"/>
    <w:rsid w:val="00FE579A"/>
    <w:rsid w:val="00FE732C"/>
    <w:rsid w:val="00FF01A5"/>
    <w:rsid w:val="00FF0246"/>
    <w:rsid w:val="00FF0979"/>
    <w:rsid w:val="00FF13D1"/>
    <w:rsid w:val="00FF1B79"/>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E7AD1B6"/>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46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27355754">
      <w:bodyDiv w:val="1"/>
      <w:marLeft w:val="0"/>
      <w:marRight w:val="0"/>
      <w:marTop w:val="0"/>
      <w:marBottom w:val="0"/>
      <w:divBdr>
        <w:top w:val="none" w:sz="0" w:space="0" w:color="auto"/>
        <w:left w:val="none" w:sz="0" w:space="0" w:color="auto"/>
        <w:bottom w:val="none" w:sz="0" w:space="0" w:color="auto"/>
        <w:right w:val="none" w:sz="0" w:space="0" w:color="auto"/>
      </w:divBdr>
    </w:div>
    <w:div w:id="261423403">
      <w:bodyDiv w:val="1"/>
      <w:marLeft w:val="0"/>
      <w:marRight w:val="0"/>
      <w:marTop w:val="0"/>
      <w:marBottom w:val="0"/>
      <w:divBdr>
        <w:top w:val="none" w:sz="0" w:space="0" w:color="auto"/>
        <w:left w:val="none" w:sz="0" w:space="0" w:color="auto"/>
        <w:bottom w:val="none" w:sz="0" w:space="0" w:color="auto"/>
        <w:right w:val="none" w:sz="0" w:space="0" w:color="auto"/>
      </w:divBdr>
    </w:div>
    <w:div w:id="28450872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44887842">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76595481">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16011654">
      <w:bodyDiv w:val="1"/>
      <w:marLeft w:val="0"/>
      <w:marRight w:val="0"/>
      <w:marTop w:val="0"/>
      <w:marBottom w:val="0"/>
      <w:divBdr>
        <w:top w:val="none" w:sz="0" w:space="0" w:color="auto"/>
        <w:left w:val="none" w:sz="0" w:space="0" w:color="auto"/>
        <w:bottom w:val="none" w:sz="0" w:space="0" w:color="auto"/>
        <w:right w:val="none" w:sz="0" w:space="0" w:color="auto"/>
      </w:divBdr>
    </w:div>
    <w:div w:id="771321894">
      <w:bodyDiv w:val="1"/>
      <w:marLeft w:val="0"/>
      <w:marRight w:val="0"/>
      <w:marTop w:val="0"/>
      <w:marBottom w:val="0"/>
      <w:divBdr>
        <w:top w:val="none" w:sz="0" w:space="0" w:color="auto"/>
        <w:left w:val="none" w:sz="0" w:space="0" w:color="auto"/>
        <w:bottom w:val="none" w:sz="0" w:space="0" w:color="auto"/>
        <w:right w:val="none" w:sz="0" w:space="0" w:color="auto"/>
      </w:divBdr>
    </w:div>
    <w:div w:id="82616952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05128738">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099791479">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116829398">
      <w:bodyDiv w:val="1"/>
      <w:marLeft w:val="0"/>
      <w:marRight w:val="0"/>
      <w:marTop w:val="0"/>
      <w:marBottom w:val="0"/>
      <w:divBdr>
        <w:top w:val="none" w:sz="0" w:space="0" w:color="auto"/>
        <w:left w:val="none" w:sz="0" w:space="0" w:color="auto"/>
        <w:bottom w:val="none" w:sz="0" w:space="0" w:color="auto"/>
        <w:right w:val="none" w:sz="0" w:space="0" w:color="auto"/>
      </w:divBdr>
    </w:div>
    <w:div w:id="1174224728">
      <w:bodyDiv w:val="1"/>
      <w:marLeft w:val="0"/>
      <w:marRight w:val="0"/>
      <w:marTop w:val="0"/>
      <w:marBottom w:val="0"/>
      <w:divBdr>
        <w:top w:val="none" w:sz="0" w:space="0" w:color="auto"/>
        <w:left w:val="none" w:sz="0" w:space="0" w:color="auto"/>
        <w:bottom w:val="none" w:sz="0" w:space="0" w:color="auto"/>
        <w:right w:val="none" w:sz="0" w:space="0" w:color="auto"/>
      </w:divBdr>
    </w:div>
    <w:div w:id="121084664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5445160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371884494">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491940335">
      <w:bodyDiv w:val="1"/>
      <w:marLeft w:val="0"/>
      <w:marRight w:val="0"/>
      <w:marTop w:val="0"/>
      <w:marBottom w:val="0"/>
      <w:divBdr>
        <w:top w:val="none" w:sz="0" w:space="0" w:color="auto"/>
        <w:left w:val="none" w:sz="0" w:space="0" w:color="auto"/>
        <w:bottom w:val="none" w:sz="0" w:space="0" w:color="auto"/>
        <w:right w:val="none" w:sz="0" w:space="0" w:color="auto"/>
      </w:divBdr>
    </w:div>
    <w:div w:id="1543322667">
      <w:bodyDiv w:val="1"/>
      <w:marLeft w:val="0"/>
      <w:marRight w:val="0"/>
      <w:marTop w:val="0"/>
      <w:marBottom w:val="0"/>
      <w:divBdr>
        <w:top w:val="none" w:sz="0" w:space="0" w:color="auto"/>
        <w:left w:val="none" w:sz="0" w:space="0" w:color="auto"/>
        <w:bottom w:val="none" w:sz="0" w:space="0" w:color="auto"/>
        <w:right w:val="none" w:sz="0" w:space="0" w:color="auto"/>
      </w:divBdr>
    </w:div>
    <w:div w:id="167484497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9391733">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03000595">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https://x.com/StatPoland"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3.png"/><Relationship Id="rId33" Type="http://schemas.openxmlformats.org/officeDocument/2006/relationships/hyperlink" Target="https://www.linkedin.com/company/glownyurzadstatystyczny/" TargetMode="External"/><Relationship Id="rId38"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new.stat.gov.pl/en" TargetMode="External"/><Relationship Id="rId32" Type="http://schemas.openxmlformats.org/officeDocument/2006/relationships/hyperlink" Target="https://youtube.com/@glownyurzadstatystycznygus?si=IgHa1awoYniiJyQI" TargetMode="External"/><Relationship Id="rId37" Type="http://schemas.openxmlformats.org/officeDocument/2006/relationships/hyperlink" Target="https://stat.gov.pl/en/topics/labour-market/yearbook-of-labour/methodological-report-employment-in-the-national-economy,9,2.html" TargetMode="Externa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yperlink" Target="https://www.facebook.com/GlownyUrzadStatystyczny" TargetMode="External"/><Relationship Id="rId36" Type="http://schemas.openxmlformats.org/officeDocument/2006/relationships/hyperlink" Target="https://stat.gov.pl/en/experimental-statistics/human-capital/foreigners-performing-work-in-poland-in-december-2024,12,26.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mailto:obslugaprasowa@stat.gov.pl" TargetMode="External"/><Relationship Id="rId27" Type="http://schemas.openxmlformats.org/officeDocument/2006/relationships/image" Target="media/image14.png"/><Relationship Id="rId30" Type="http://schemas.openxmlformats.org/officeDocument/2006/relationships/hyperlink" Target="https://www.instagram.com/gus_stat/?next" TargetMode="External"/><Relationship Id="rId35" Type="http://schemas.openxmlformats.org/officeDocument/2006/relationships/hyperlink" Target="https://stat.gov.pl/en/experimental-statistics/human-capital/foreigners-performing-work-in-poland-in-november-2025,12,3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Informacja sygnalna_Cudzoziemcy wykonujący pracę w Polsce w_2023_r.docx.docx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purl.org/dc/terms/"/>
    <ds:schemaRef ds:uri="http://schemas.microsoft.com/office/2006/metadata/properties"/>
    <ds:schemaRef ds:uri="http://schemas.microsoft.com/office/2006/documentManagement/types"/>
    <ds:schemaRef ds:uri="http://purl.org/dc/elements/1.1/"/>
    <ds:schemaRef ds:uri="1E9983FF-DC4B-4F4E-A072-0441E2B88E6D"/>
    <ds:schemaRef ds:uri="http://schemas.openxmlformats.org/package/2006/metadata/core-properties"/>
    <ds:schemaRef ds:uri="http://www.w3.org/XML/1998/namespace"/>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DE234E8E-115E-439D-B8FF-8DC284CC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4ECB4-E386-4478-A2C2-791E648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1592</Words>
  <Characters>9552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creator>Statistics Poland</dc:creator>
  <dc:description/>
  <cp:lastModifiedBy>Górka Małgorzata Ewa</cp:lastModifiedBy>
  <cp:revision>2</cp:revision>
  <cp:lastPrinted>2024-06-05T17:56:00Z</cp:lastPrinted>
  <dcterms:created xsi:type="dcterms:W3CDTF">2026-06-08T17:30:00Z</dcterms:created>
  <dcterms:modified xsi:type="dcterms:W3CDTF">2026-06-08T18:07:00Z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