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ADAE57C" w14:textId="3FCB7C8B" w:rsidR="00ED47BD" w:rsidRPr="003C376B" w:rsidRDefault="00E74ED3" w:rsidP="0036113E">
      <w:pPr>
        <w:pStyle w:val="tytuinformacji"/>
        <w:spacing w:after="600"/>
        <w:jc w:val="both"/>
        <w:rPr>
          <w:rStyle w:val="tytuinformacjiZnak"/>
          <w:rFonts w:ascii="Fira Sans" w:hAnsi="Fira Sans"/>
          <w:sz w:val="19"/>
          <w:szCs w:val="19"/>
          <w:lang w:val="en-GB"/>
        </w:rPr>
      </w:pPr>
      <w:r w:rsidRPr="0029609C">
        <w:rPr>
          <w:rFonts w:ascii="Fira Sans Extra Condensed" w:hAnsi="Fira Sans Extra Condensed"/>
          <w:b/>
          <w:noProof/>
          <w:color w:val="001D77"/>
          <w:spacing w:val="-2"/>
          <w:szCs w:val="40"/>
          <w:shd w:val="clear" w:color="auto" w:fill="FFFFFF"/>
          <w:lang w:eastAsia="pl-PL"/>
        </w:rPr>
        <mc:AlternateContent>
          <mc:Choice Requires="wps">
            <w:drawing>
              <wp:anchor distT="45720" distB="45720" distL="114300" distR="114300" simplePos="0" relativeHeight="251845632" behindDoc="0" locked="0" layoutInCell="1" allowOverlap="1" wp14:anchorId="52D321B3" wp14:editId="664930A5">
                <wp:simplePos x="0" y="0"/>
                <wp:positionH relativeFrom="margin">
                  <wp:posOffset>43180</wp:posOffset>
                </wp:positionH>
                <wp:positionV relativeFrom="paragraph">
                  <wp:posOffset>740410</wp:posOffset>
                </wp:positionV>
                <wp:extent cx="2606675" cy="1772920"/>
                <wp:effectExtent l="0" t="0" r="3175" b="0"/>
                <wp:wrapSquare wrapText="bothSides"/>
                <wp:docPr id="2" name="Pole tekstowe 2" descr="1 064.1 thousand - number of foreigners performing work in Poland as at 31 December 202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772920"/>
                        </a:xfrm>
                        <a:prstGeom prst="roundRect">
                          <a:avLst/>
                        </a:prstGeom>
                        <a:solidFill>
                          <a:srgbClr val="522398"/>
                        </a:solidFill>
                        <a:ln w="9525">
                          <a:noFill/>
                          <a:miter lim="800000"/>
                          <a:headEnd/>
                          <a:tailEnd/>
                        </a:ln>
                      </wps:spPr>
                      <wps:txbx>
                        <w:txbxContent>
                          <w:p w14:paraId="783C1D2B" w14:textId="22307287" w:rsidR="0047646D" w:rsidRPr="003C376B" w:rsidRDefault="003C376B" w:rsidP="00314EE8">
                            <w:pPr>
                              <w:pStyle w:val="tekstzboku"/>
                              <w:spacing w:line="240" w:lineRule="auto"/>
                              <w:rPr>
                                <w:rStyle w:val="OpiswskanikaZnak"/>
                                <w:lang w:val="en-GB"/>
                              </w:rPr>
                            </w:pPr>
                            <w:r w:rsidRPr="003C376B">
                              <w:rPr>
                                <w:rStyle w:val="WartowskanikaZnak"/>
                                <w:sz w:val="72"/>
                                <w:szCs w:val="52"/>
                                <w:lang w:val="en-GB"/>
                              </w:rPr>
                              <w:t>1 064.</w:t>
                            </w:r>
                            <w:r w:rsidR="005A41F2" w:rsidRPr="003C376B">
                              <w:rPr>
                                <w:rStyle w:val="WartowskanikaZnak"/>
                                <w:sz w:val="72"/>
                                <w:szCs w:val="52"/>
                                <w:lang w:val="en-GB"/>
                              </w:rPr>
                              <w:t xml:space="preserve">1 </w:t>
                            </w:r>
                            <w:r w:rsidRPr="003C376B">
                              <w:rPr>
                                <w:rStyle w:val="WartowskanikaZnak"/>
                                <w:sz w:val="72"/>
                                <w:szCs w:val="52"/>
                                <w:lang w:val="en-GB"/>
                              </w:rPr>
                              <w:t>thousand</w:t>
                            </w:r>
                            <w:r w:rsidR="00DC48E8" w:rsidRPr="003C376B">
                              <w:rPr>
                                <w:color w:val="auto"/>
                                <w:sz w:val="24"/>
                                <w:lang w:val="en-GB"/>
                              </w:rPr>
                              <w:br/>
                            </w:r>
                            <w:r w:rsidRPr="003C376B">
                              <w:rPr>
                                <w:rStyle w:val="OpiswskanikaZnak"/>
                                <w:lang w:val="en-GB"/>
                              </w:rPr>
                              <w:t>number of foreigners pe</w:t>
                            </w:r>
                            <w:r>
                              <w:rPr>
                                <w:rStyle w:val="OpiswskanikaZnak"/>
                                <w:lang w:val="en-GB"/>
                              </w:rPr>
                              <w:t>rforming work in Poland as at 31 December</w:t>
                            </w:r>
                            <w:r w:rsidRPr="003C376B">
                              <w:rPr>
                                <w:rStyle w:val="OpiswskanikaZnak"/>
                                <w:lang w:val="en-GB"/>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2D321B3" id="Pole tekstowe 2" o:spid="_x0000_s1026" alt="1 064.1 thousand - number of foreigners performing work in Poland as at 31 December 2024&#10;" style="position:absolute;left:0;text-align:left;margin-left:3.4pt;margin-top:58.3pt;width:205.25pt;height:139.6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" fillcolor="#522398" stroked="f">
                <v:stroke joinstyle="miter"/>
                <v:textbox>
                  <w:txbxContent>
                    <w:p w14:paraId="783C1D2B" w14:textId="22307287" w:rsidR="0047646D" w:rsidRPr="003C376B" w:rsidRDefault="003C376B" w:rsidP="00314EE8">
                      <w:pPr>
                        <w:pStyle w:val="tekstzboku"/>
                        <w:spacing w:line="240" w:lineRule="auto"/>
                        <w:rPr>
                          <w:rStyle w:val="OpiswskanikaZnak"/>
                          <w:lang w:val="en-GB"/>
                        </w:rPr>
                      </w:pPr>
                      <w:r w:rsidRPr="003C376B">
                        <w:rPr>
                          <w:rStyle w:val="WartowskanikaZnak"/>
                          <w:sz w:val="72"/>
                          <w:szCs w:val="52"/>
                          <w:lang w:val="en-GB"/>
                        </w:rPr>
                        <w:t>1 064.</w:t>
                      </w:r>
                      <w:r w:rsidR="005A41F2" w:rsidRPr="003C376B">
                        <w:rPr>
                          <w:rStyle w:val="WartowskanikaZnak"/>
                          <w:sz w:val="72"/>
                          <w:szCs w:val="52"/>
                          <w:lang w:val="en-GB"/>
                        </w:rPr>
                        <w:t xml:space="preserve">1 </w:t>
                      </w:r>
                      <w:r w:rsidRPr="003C376B">
                        <w:rPr>
                          <w:rStyle w:val="WartowskanikaZnak"/>
                          <w:sz w:val="72"/>
                          <w:szCs w:val="52"/>
                          <w:lang w:val="en-GB"/>
                        </w:rPr>
                        <w:t>thousand</w:t>
                      </w:r>
                      <w:r w:rsidR="00DC48E8" w:rsidRPr="003C376B">
                        <w:rPr>
                          <w:color w:val="auto"/>
                          <w:sz w:val="24"/>
                          <w:lang w:val="en-GB"/>
                        </w:rPr>
                        <w:br/>
                      </w:r>
                      <w:r w:rsidRPr="003C376B">
                        <w:rPr>
                          <w:rStyle w:val="OpiswskanikaZnak"/>
                          <w:lang w:val="en-GB"/>
                        </w:rPr>
                        <w:t>number of foreigners pe</w:t>
                      </w:r>
                      <w:r>
                        <w:rPr>
                          <w:rStyle w:val="OpiswskanikaZnak"/>
                          <w:lang w:val="en-GB"/>
                        </w:rPr>
                        <w:t>rforming work in Poland as at 31 December</w:t>
                      </w:r>
                      <w:r w:rsidRPr="003C376B">
                        <w:rPr>
                          <w:rStyle w:val="OpiswskanikaZnak"/>
                          <w:lang w:val="en-GB"/>
                        </w:rPr>
                        <w:t xml:space="preserve"> 2024</w:t>
                      </w:r>
                    </w:p>
                  </w:txbxContent>
                </v:textbox>
                <w10:wrap type="square" anchorx="margin"/>
              </v:roundrect>
            </w:pict>
          </mc:Fallback>
        </mc:AlternateContent>
      </w:r>
      <w:r w:rsidR="003C376B" w:rsidRPr="003C376B">
        <w:rPr>
          <w:rFonts w:ascii="Fira Sans Extra Condensed" w:hAnsi="Fira Sans Extra Condensed"/>
          <w:b/>
          <w:bCs/>
          <w:szCs w:val="40"/>
          <w:shd w:val="clear" w:color="auto" w:fill="FFFFFF"/>
          <w:lang w:val="en-GB"/>
        </w:rPr>
        <w:t>Foreigners performing work</w:t>
      </w:r>
      <w:r w:rsidR="00ED47BD" w:rsidRPr="0029609C">
        <w:rPr>
          <w:rStyle w:val="Odwoanieprzypisudolnego"/>
          <w:rFonts w:ascii="Fira Sans Extra Condensed" w:hAnsi="Fira Sans Extra Condensed"/>
          <w:b/>
          <w:noProof/>
          <w:color w:val="auto"/>
          <w:spacing w:val="-2"/>
          <w:szCs w:val="40"/>
        </w:rPr>
        <w:footnoteReference w:id="2"/>
      </w:r>
      <w:r w:rsidR="00ED47BD" w:rsidRPr="003C376B">
        <w:rPr>
          <w:rFonts w:ascii="Fira Sans Extra Condensed" w:hAnsi="Fira Sans Extra Condensed"/>
          <w:b/>
          <w:noProof/>
          <w:spacing w:val="-2"/>
          <w:szCs w:val="40"/>
          <w:lang w:val="en-GB"/>
        </w:rPr>
        <w:t xml:space="preserve"> </w:t>
      </w:r>
      <w:r w:rsidR="003C376B" w:rsidRPr="003C376B">
        <w:rPr>
          <w:rStyle w:val="tytuinformacjiZnak"/>
          <w:rFonts w:ascii="Fira Sans Extra Condensed" w:hAnsi="Fira Sans Extra Condensed"/>
          <w:b/>
          <w:szCs w:val="40"/>
          <w:lang w:val="en-GB"/>
        </w:rPr>
        <w:t>in Poland in</w:t>
      </w:r>
      <w:r w:rsidR="001C2E1F">
        <w:rPr>
          <w:rStyle w:val="tytuinformacjiZnak"/>
          <w:rFonts w:ascii="Fira Sans Extra Condensed" w:hAnsi="Fira Sans Extra Condensed"/>
          <w:b/>
          <w:szCs w:val="40"/>
          <w:lang w:val="en-GB"/>
        </w:rPr>
        <w:t xml:space="preserve"> December</w:t>
      </w:r>
      <w:r w:rsidR="003C376B" w:rsidRPr="003C376B">
        <w:rPr>
          <w:rStyle w:val="tytuinformacjiZnak"/>
          <w:rFonts w:ascii="Fira Sans Extra Condensed" w:hAnsi="Fira Sans Extra Condensed"/>
          <w:b/>
          <w:szCs w:val="40"/>
          <w:lang w:val="en-GB"/>
        </w:rPr>
        <w:t xml:space="preserve"> 2024</w:t>
      </w:r>
    </w:p>
    <w:p w14:paraId="6AA2C280" w14:textId="000F8991" w:rsidR="0038135D" w:rsidRPr="003C376B" w:rsidRDefault="003C376B" w:rsidP="00B17435">
      <w:pPr>
        <w:pStyle w:val="Lead"/>
        <w:spacing w:before="600" w:after="1800" w:line="240" w:lineRule="auto"/>
        <w:rPr>
          <w:spacing w:val="-2"/>
          <w:u w:val="single"/>
          <w:lang w:val="en-GB"/>
        </w:rPr>
      </w:pPr>
      <w:r w:rsidRPr="003C376B">
        <w:rPr>
          <w:spacing w:val="-2"/>
          <w:lang w:val="en-GB"/>
        </w:rPr>
        <w:t>At the end of December 2024, the share of foreigne</w:t>
      </w:r>
      <w:r w:rsidR="001A1D60">
        <w:rPr>
          <w:spacing w:val="-2"/>
          <w:lang w:val="en-GB"/>
        </w:rPr>
        <w:t>rs in the total number of persons</w:t>
      </w:r>
      <w:r w:rsidRPr="003C376B">
        <w:rPr>
          <w:spacing w:val="-2"/>
          <w:lang w:val="en-GB"/>
        </w:rPr>
        <w:t xml:space="preserve"> performing work in Poland was 6.8%. </w:t>
      </w:r>
      <w:r w:rsidRPr="00CC366B">
        <w:rPr>
          <w:spacing w:val="-2"/>
          <w:lang w:val="en-GB"/>
        </w:rPr>
        <w:t>Between January and December 2024, the number of foreigners performing work increased by 6.4%.</w:t>
      </w:r>
    </w:p>
    <w:p w14:paraId="5C01A676" w14:textId="647F00DC" w:rsidR="00DC48E8" w:rsidRPr="003C376B" w:rsidRDefault="00CE4043" w:rsidP="003769BD">
      <w:pPr>
        <w:rPr>
          <w:color w:val="000000" w:themeColor="text1"/>
          <w:lang w:val="en-GB"/>
        </w:rPr>
      </w:pPr>
      <w:r>
        <w:rPr>
          <w:b/>
          <w:noProof/>
          <w:highlight w:val="yellow"/>
          <w:lang w:eastAsia="pl-PL"/>
        </w:rPr>
        <mc:AlternateContent>
          <mc:Choice Requires="wps">
            <w:drawing>
              <wp:anchor distT="0" distB="0" distL="114300" distR="114300" simplePos="0" relativeHeight="251919360" behindDoc="0" locked="0" layoutInCell="1" allowOverlap="1" wp14:anchorId="61C8C0C0" wp14:editId="4B243C58">
                <wp:simplePos x="0" y="0"/>
                <wp:positionH relativeFrom="page">
                  <wp:posOffset>5672455</wp:posOffset>
                </wp:positionH>
                <wp:positionV relativeFrom="paragraph">
                  <wp:posOffset>368300</wp:posOffset>
                </wp:positionV>
                <wp:extent cx="1791970" cy="858741"/>
                <wp:effectExtent l="0" t="0" r="0" b="0"/>
                <wp:wrapNone/>
                <wp:docPr id="26" name="Pole tekstowe 26" descr="At the end of December 2024 more than 1 million foreigners were performing work in Pol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858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551EB" w14:textId="34625270" w:rsidR="005A7C79" w:rsidRPr="00AF6D92" w:rsidRDefault="00AF6D92" w:rsidP="005A7C79">
                            <w:pPr>
                              <w:pStyle w:val="tekstzboku"/>
                              <w:spacing w:line="240" w:lineRule="exact"/>
                              <w:rPr>
                                <w:color w:val="522398"/>
                                <w:lang w:val="en-GB"/>
                              </w:rPr>
                            </w:pPr>
                            <w:r>
                              <w:rPr>
                                <w:color w:val="522398"/>
                                <w:lang w:val="en-GB"/>
                              </w:rPr>
                              <w:t>At the end of December 2024</w:t>
                            </w:r>
                            <w:r w:rsidRPr="00AF6D92">
                              <w:rPr>
                                <w:color w:val="522398"/>
                                <w:lang w:val="en-GB"/>
                              </w:rPr>
                              <w:t xml:space="preserve"> more than 1 million foreigners were performing work in Poland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8C0C0" id="_x0000_t202" coordsize="21600,21600" o:spt="202" path="m,l,21600r21600,l21600,xe">
                <v:stroke joinstyle="miter"/>
                <v:path gradientshapeok="t" o:connecttype="rect"/>
              </v:shapetype>
              <v:shape id="Pole tekstowe 26" o:spid="_x0000_s1027" type="#_x0000_t202" alt="At the end of December 2024 more than 1 million foreigners were performing work in Poland" style="position:absolute;margin-left:446.65pt;margin-top:29pt;width:141.1pt;height:67.6pt;z-index:25191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" filled="f" stroked="f">
                <v:textbox>
                  <w:txbxContent>
                    <w:p w14:paraId="3E4551EB" w14:textId="34625270" w:rsidR="005A7C79" w:rsidRPr="00AF6D92" w:rsidRDefault="00AF6D92" w:rsidP="005A7C79">
                      <w:pPr>
                        <w:pStyle w:val="tekstzboku"/>
                        <w:spacing w:line="240" w:lineRule="exact"/>
                        <w:rPr>
                          <w:color w:val="522398"/>
                          <w:lang w:val="en-GB"/>
                        </w:rPr>
                      </w:pPr>
                      <w:r>
                        <w:rPr>
                          <w:color w:val="522398"/>
                          <w:lang w:val="en-GB"/>
                        </w:rPr>
                        <w:t>At the end of December 2024</w:t>
                      </w:r>
                      <w:r w:rsidRPr="00AF6D92">
                        <w:rPr>
                          <w:color w:val="522398"/>
                          <w:lang w:val="en-GB"/>
                        </w:rPr>
                        <w:t xml:space="preserve"> more than 1 million foreigners were performing work in Poland</w:t>
                      </w:r>
                    </w:p>
                  </w:txbxContent>
                </v:textbox>
                <w10:wrap anchorx="page"/>
              </v:shape>
            </w:pict>
          </mc:Fallback>
        </mc:AlternateContent>
      </w:r>
      <w:r w:rsidR="003C376B" w:rsidRPr="003C376B">
        <w:rPr>
          <w:color w:val="000000" w:themeColor="text1"/>
          <w:lang w:val="en-GB"/>
        </w:rPr>
        <w:t xml:space="preserve">The population </w:t>
      </w:r>
      <w:r w:rsidR="003C376B">
        <w:rPr>
          <w:color w:val="000000" w:themeColor="text1"/>
          <w:lang w:val="en-GB"/>
        </w:rPr>
        <w:t>of foreigners employed</w:t>
      </w:r>
      <w:r w:rsidR="003C376B" w:rsidRPr="003C376B">
        <w:rPr>
          <w:color w:val="000000" w:themeColor="text1"/>
          <w:lang w:val="en-GB"/>
        </w:rPr>
        <w:t xml:space="preserve"> in the national economy and </w:t>
      </w:r>
      <w:r w:rsidR="003C376B">
        <w:rPr>
          <w:color w:val="000000" w:themeColor="text1"/>
          <w:lang w:val="en-GB"/>
        </w:rPr>
        <w:t>those performing work under</w:t>
      </w:r>
      <w:r w:rsidR="003C376B" w:rsidRPr="003C376B">
        <w:rPr>
          <w:color w:val="000000" w:themeColor="text1"/>
          <w:lang w:val="en-GB"/>
        </w:rPr>
        <w:t xml:space="preserve"> civil law contracts in Poland as at </w:t>
      </w:r>
      <w:r w:rsidR="00AF6D92">
        <w:rPr>
          <w:color w:val="000000" w:themeColor="text1"/>
          <w:lang w:val="en-GB"/>
        </w:rPr>
        <w:t>the end of December 2024 numbered over 1 million</w:t>
      </w:r>
      <w:r w:rsidR="007D5024">
        <w:rPr>
          <w:color w:val="000000" w:themeColor="text1"/>
          <w:lang w:val="en-GB"/>
        </w:rPr>
        <w:t xml:space="preserve"> persons</w:t>
      </w:r>
      <w:r w:rsidR="00AF6D92">
        <w:rPr>
          <w:color w:val="000000" w:themeColor="text1"/>
          <w:lang w:val="en-GB"/>
        </w:rPr>
        <w:t>.</w:t>
      </w:r>
    </w:p>
    <w:p w14:paraId="465BDA9B" w14:textId="5830A45F" w:rsidR="00A469E6" w:rsidRPr="00AF6D92" w:rsidRDefault="00AF6D92" w:rsidP="00AF6D92">
      <w:pPr>
        <w:rPr>
          <w:lang w:val="en-GB"/>
        </w:rPr>
      </w:pPr>
      <w:r w:rsidRPr="00AF6D92">
        <w:rPr>
          <w:lang w:val="en-GB"/>
        </w:rPr>
        <w:t>The methodology of identification of foreigners performing work applied in this experimental study allows for th</w:t>
      </w:r>
      <w:r>
        <w:rPr>
          <w:lang w:val="en-GB"/>
        </w:rPr>
        <w:t xml:space="preserve">e presentation of data by sex, age, </w:t>
      </w:r>
      <w:r w:rsidRPr="00AF6D92">
        <w:rPr>
          <w:lang w:val="en-GB"/>
        </w:rPr>
        <w:t>PKD 2007</w:t>
      </w:r>
      <w:r>
        <w:rPr>
          <w:lang w:val="en-GB"/>
        </w:rPr>
        <w:t>/NACE</w:t>
      </w:r>
      <w:r w:rsidR="00E15E79">
        <w:rPr>
          <w:lang w:val="en-GB"/>
        </w:rPr>
        <w:t xml:space="preserve"> Rev. 2</w:t>
      </w:r>
      <w:r>
        <w:rPr>
          <w:lang w:val="en-GB"/>
        </w:rPr>
        <w:t xml:space="preserve"> section</w:t>
      </w:r>
      <w:r w:rsidRPr="00AF6D92">
        <w:rPr>
          <w:lang w:val="en-GB"/>
        </w:rPr>
        <w:t>, citizenship, and at a low lev</w:t>
      </w:r>
      <w:r>
        <w:rPr>
          <w:lang w:val="en-GB"/>
        </w:rPr>
        <w:t>el of territorial aggregation, i.e. f</w:t>
      </w:r>
      <w:r w:rsidR="00596C35">
        <w:rPr>
          <w:lang w:val="en-GB"/>
        </w:rPr>
        <w:t xml:space="preserve">or powiats and cities with </w:t>
      </w:r>
      <w:r>
        <w:rPr>
          <w:lang w:val="en-GB"/>
        </w:rPr>
        <w:t>powiat status.</w:t>
      </w:r>
    </w:p>
    <w:p w14:paraId="4CDE342A" w14:textId="75850C7C" w:rsidR="002F5786" w:rsidRPr="0048069D" w:rsidRDefault="00964F21" w:rsidP="003769BD">
      <w:pPr>
        <w:rPr>
          <w:lang w:val="en-GB"/>
        </w:rPr>
      </w:pPr>
      <w:r w:rsidRPr="00964F21">
        <w:rPr>
          <w:lang w:val="en-GB"/>
        </w:rPr>
        <w:t>In 2023 and 2024, in general, the number of foreigners performing work who we</w:t>
      </w:r>
      <w:r>
        <w:rPr>
          <w:lang w:val="en-GB"/>
        </w:rPr>
        <w:t>re subject to social insurance under this title was increasing</w:t>
      </w:r>
      <w:r w:rsidRPr="00964F21">
        <w:rPr>
          <w:lang w:val="en-GB"/>
        </w:rPr>
        <w:t xml:space="preserve"> from month to month. At the end of December 2024, the analysed popu</w:t>
      </w:r>
      <w:r w:rsidR="001337A2">
        <w:rPr>
          <w:lang w:val="en-GB"/>
        </w:rPr>
        <w:t>lation of foreigners was</w:t>
      </w:r>
      <w:r w:rsidRPr="00964F21">
        <w:rPr>
          <w:lang w:val="en-GB"/>
        </w:rPr>
        <w:t xml:space="preserve"> 1</w:t>
      </w:r>
      <w:r w:rsidR="0048069D">
        <w:rPr>
          <w:lang w:val="en-GB"/>
        </w:rPr>
        <w:t xml:space="preserve"> 064.1</w:t>
      </w:r>
      <w:r w:rsidR="006A7912">
        <w:rPr>
          <w:lang w:val="en-GB"/>
        </w:rPr>
        <w:t xml:space="preserve"> thousand</w:t>
      </w:r>
      <w:r w:rsidR="0048069D">
        <w:rPr>
          <w:lang w:val="en-GB"/>
        </w:rPr>
        <w:t>. Compared with</w:t>
      </w:r>
      <w:r w:rsidRPr="00964F21">
        <w:rPr>
          <w:lang w:val="en-GB"/>
        </w:rPr>
        <w:t xml:space="preserve"> the last day of January 2024, their number increased by 64.3 thousand, i.e. by 6.4%. </w:t>
      </w:r>
      <w:r w:rsidR="00133500">
        <w:rPr>
          <w:lang w:val="en-GB"/>
        </w:rPr>
        <w:t xml:space="preserve">Compared with 31 December 2023 it increased by 48.9 thousand persons, i.e. 4.8%. </w:t>
      </w:r>
      <w:r w:rsidRPr="00964F21">
        <w:rPr>
          <w:lang w:val="en-GB"/>
        </w:rPr>
        <w:t>As at the last day of 2024, among the analysed population of foreigners, 414.3 thousan</w:t>
      </w:r>
      <w:r w:rsidR="0048069D">
        <w:rPr>
          <w:lang w:val="en-GB"/>
        </w:rPr>
        <w:t>d worked under</w:t>
      </w:r>
      <w:r w:rsidRPr="00964F21">
        <w:rPr>
          <w:lang w:val="en-GB"/>
        </w:rPr>
        <w:t xml:space="preserve"> civil law contracts. </w:t>
      </w:r>
      <w:r w:rsidR="006A7912">
        <w:rPr>
          <w:lang w:val="en-GB"/>
        </w:rPr>
        <w:t>Compared with</w:t>
      </w:r>
      <w:r w:rsidRPr="0048069D">
        <w:rPr>
          <w:lang w:val="en-GB"/>
        </w:rPr>
        <w:t xml:space="preserve"> January 2024, their number increased by 7.3%</w:t>
      </w:r>
      <w:r w:rsidR="00950B54">
        <w:rPr>
          <w:lang w:val="en-GB"/>
        </w:rPr>
        <w:t>, while compared with December 2023, it increased by 4.7%.</w:t>
      </w:r>
    </w:p>
    <w:p w14:paraId="254C2D91" w14:textId="77777777" w:rsidR="0034272C" w:rsidRPr="0048069D" w:rsidRDefault="0034272C">
      <w:pPr>
        <w:spacing w:before="0" w:after="160" w:line="259" w:lineRule="auto"/>
        <w:rPr>
          <w:b/>
          <w:szCs w:val="19"/>
          <w:lang w:val="en-GB"/>
        </w:rPr>
      </w:pPr>
      <w:r w:rsidRPr="0048069D">
        <w:rPr>
          <w:b/>
          <w:szCs w:val="19"/>
          <w:lang w:val="en-GB"/>
        </w:rPr>
        <w:br w:type="page"/>
      </w:r>
    </w:p>
    <w:p w14:paraId="00FAF52B" w14:textId="1ED7B307" w:rsidR="00075206" w:rsidRPr="0048069D" w:rsidRDefault="0048069D" w:rsidP="003769BD">
      <w:pPr>
        <w:spacing w:before="360" w:after="0" w:line="240" w:lineRule="auto"/>
        <w:jc w:val="both"/>
        <w:rPr>
          <w:b/>
          <w:szCs w:val="19"/>
          <w:lang w:val="en-GB"/>
        </w:rPr>
      </w:pPr>
      <w:r w:rsidRPr="0048069D">
        <w:rPr>
          <w:b/>
          <w:szCs w:val="19"/>
          <w:lang w:val="en-GB"/>
        </w:rPr>
        <w:lastRenderedPageBreak/>
        <w:t>Chart</w:t>
      </w:r>
      <w:r w:rsidR="00DC48E8" w:rsidRPr="0048069D">
        <w:rPr>
          <w:b/>
          <w:szCs w:val="19"/>
          <w:lang w:val="en-GB"/>
        </w:rPr>
        <w:t xml:space="preserve"> 1. </w:t>
      </w:r>
      <w:r w:rsidRPr="0048069D">
        <w:rPr>
          <w:b/>
          <w:szCs w:val="19"/>
          <w:lang w:val="en-GB"/>
        </w:rPr>
        <w:t>Foreigners performing work</w:t>
      </w:r>
    </w:p>
    <w:p w14:paraId="369C14B7" w14:textId="0957C21B" w:rsidR="005A7C79" w:rsidRPr="0048069D" w:rsidRDefault="005339F6" w:rsidP="005339F6">
      <w:pPr>
        <w:spacing w:before="0" w:line="240" w:lineRule="auto"/>
        <w:ind w:left="709"/>
        <w:jc w:val="both"/>
        <w:rPr>
          <w:szCs w:val="19"/>
          <w:lang w:val="en-GB"/>
        </w:rPr>
      </w:pPr>
      <w:r>
        <w:rPr>
          <w:noProof/>
          <w:color w:val="000000" w:themeColor="text1"/>
          <w:lang w:eastAsia="pl-PL"/>
        </w:rPr>
        <w:drawing>
          <wp:anchor distT="0" distB="0" distL="114300" distR="114300" simplePos="0" relativeHeight="251932672" behindDoc="0" locked="0" layoutInCell="1" allowOverlap="1" wp14:anchorId="73DE29E2" wp14:editId="55608BF6">
            <wp:simplePos x="0" y="0"/>
            <wp:positionH relativeFrom="column">
              <wp:posOffset>0</wp:posOffset>
            </wp:positionH>
            <wp:positionV relativeFrom="paragraph">
              <wp:posOffset>173355</wp:posOffset>
            </wp:positionV>
            <wp:extent cx="4998720" cy="2583180"/>
            <wp:effectExtent l="0" t="0" r="0" b="7620"/>
            <wp:wrapSquare wrapText="bothSides"/>
            <wp:docPr id="15" name="Obraz 15" descr="The chart shows the number of foreigners performing work between 2023 and 2024 as at the end of a given month. At the end of December 2024, there were 1 064.1 thousand foreigners performing work.&#10;Data for the chart are in the attached Excel fi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8720" cy="2583180"/>
                    </a:xfrm>
                    <a:prstGeom prst="rect">
                      <a:avLst/>
                    </a:prstGeom>
                    <a:noFill/>
                  </pic:spPr>
                </pic:pic>
              </a:graphicData>
            </a:graphic>
            <wp14:sizeRelH relativeFrom="page">
              <wp14:pctWidth>0</wp14:pctWidth>
            </wp14:sizeRelH>
            <wp14:sizeRelV relativeFrom="page">
              <wp14:pctHeight>0</wp14:pctHeight>
            </wp14:sizeRelV>
          </wp:anchor>
        </w:drawing>
      </w:r>
      <w:r w:rsidRPr="005A7C79">
        <w:rPr>
          <w:noProof/>
          <w:color w:val="000000" w:themeColor="text1"/>
          <w:lang w:eastAsia="pl-PL"/>
        </w:rPr>
        <mc:AlternateContent>
          <mc:Choice Requires="wps">
            <w:drawing>
              <wp:anchor distT="0" distB="0" distL="114300" distR="114300" simplePos="0" relativeHeight="251896832" behindDoc="0" locked="0" layoutInCell="1" allowOverlap="1" wp14:anchorId="661AD46B" wp14:editId="3AFCF7F4">
                <wp:simplePos x="0" y="0"/>
                <wp:positionH relativeFrom="page">
                  <wp:posOffset>5676900</wp:posOffset>
                </wp:positionH>
                <wp:positionV relativeFrom="paragraph">
                  <wp:posOffset>946150</wp:posOffset>
                </wp:positionV>
                <wp:extent cx="1791970" cy="1041621"/>
                <wp:effectExtent l="0" t="0" r="0" b="6350"/>
                <wp:wrapNone/>
                <wp:docPr id="16" name="Pole tekstowe 16" descr="At the end of December 2024, there were 9.2% more foreigners performing work than at the end of January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041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3CB48" w14:textId="39E5E1BC" w:rsidR="00B07F79" w:rsidRPr="0048069D" w:rsidRDefault="0048069D" w:rsidP="00F874D8">
                            <w:pPr>
                              <w:pStyle w:val="tekstzboku"/>
                              <w:spacing w:line="240" w:lineRule="exact"/>
                              <w:rPr>
                                <w:color w:val="522398"/>
                                <w:lang w:val="en-GB"/>
                              </w:rPr>
                            </w:pPr>
                            <w:r>
                              <w:rPr>
                                <w:color w:val="522398"/>
                                <w:lang w:val="en-GB"/>
                              </w:rPr>
                              <w:t>At the end of December 2024</w:t>
                            </w:r>
                            <w:r w:rsidRPr="0048069D">
                              <w:rPr>
                                <w:color w:val="522398"/>
                                <w:lang w:val="en-GB"/>
                              </w:rPr>
                              <w:t>, t</w:t>
                            </w:r>
                            <w:r>
                              <w:rPr>
                                <w:color w:val="522398"/>
                                <w:lang w:val="en-GB"/>
                              </w:rPr>
                              <w:t>here were 9</w:t>
                            </w:r>
                            <w:r w:rsidRPr="0048069D">
                              <w:rPr>
                                <w:color w:val="522398"/>
                                <w:lang w:val="en-GB"/>
                              </w:rPr>
                              <w:t>.2% more foreigners performing work</w:t>
                            </w:r>
                            <w:r w:rsidR="00493F36">
                              <w:rPr>
                                <w:color w:val="522398"/>
                                <w:lang w:val="en-GB"/>
                              </w:rPr>
                              <w:t xml:space="preserve"> than at the end of January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AD46B" id="Pole tekstowe 16" o:spid="_x0000_s1028" type="#_x0000_t202" alt="At the end of December 2024, there were 9.2% more foreigners performing work than at the end of January 2023" style="position:absolute;left:0;text-align:left;margin-left:447pt;margin-top:74.5pt;width:141.1pt;height:82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" filled="f" stroked="f">
                <v:textbox>
                  <w:txbxContent>
                    <w:p w14:paraId="1EA3CB48" w14:textId="39E5E1BC" w:rsidR="00B07F79" w:rsidRPr="0048069D" w:rsidRDefault="0048069D" w:rsidP="00F874D8">
                      <w:pPr>
                        <w:pStyle w:val="tekstzboku"/>
                        <w:spacing w:line="240" w:lineRule="exact"/>
                        <w:rPr>
                          <w:color w:val="522398"/>
                          <w:lang w:val="en-GB"/>
                        </w:rPr>
                      </w:pPr>
                      <w:r>
                        <w:rPr>
                          <w:color w:val="522398"/>
                          <w:lang w:val="en-GB"/>
                        </w:rPr>
                        <w:t>At the end of December 2024</w:t>
                      </w:r>
                      <w:r w:rsidRPr="0048069D">
                        <w:rPr>
                          <w:color w:val="522398"/>
                          <w:lang w:val="en-GB"/>
                        </w:rPr>
                        <w:t>, t</w:t>
                      </w:r>
                      <w:r>
                        <w:rPr>
                          <w:color w:val="522398"/>
                          <w:lang w:val="en-GB"/>
                        </w:rPr>
                        <w:t>here were 9</w:t>
                      </w:r>
                      <w:r w:rsidRPr="0048069D">
                        <w:rPr>
                          <w:color w:val="522398"/>
                          <w:lang w:val="en-GB"/>
                        </w:rPr>
                        <w:t>.2% more foreigners performing work</w:t>
                      </w:r>
                      <w:r w:rsidR="00493F36">
                        <w:rPr>
                          <w:color w:val="522398"/>
                          <w:lang w:val="en-GB"/>
                        </w:rPr>
                        <w:t xml:space="preserve"> than at the end of January 2023</w:t>
                      </w:r>
                    </w:p>
                  </w:txbxContent>
                </v:textbox>
                <w10:wrap anchorx="page"/>
              </v:shape>
            </w:pict>
          </mc:Fallback>
        </mc:AlternateContent>
      </w:r>
      <w:r w:rsidR="0048069D" w:rsidRPr="0048069D">
        <w:rPr>
          <w:szCs w:val="19"/>
          <w:lang w:val="en-GB"/>
        </w:rPr>
        <w:t>As at the end of a month</w:t>
      </w:r>
    </w:p>
    <w:p w14:paraId="7C279F42" w14:textId="5DAC27AB" w:rsidR="00413E5F" w:rsidRPr="00DE5C91" w:rsidRDefault="00DE5C91" w:rsidP="004A0B87">
      <w:pPr>
        <w:spacing w:before="240"/>
        <w:rPr>
          <w:strike/>
          <w:color w:val="000000" w:themeColor="text1"/>
          <w:lang w:val="en-GB"/>
        </w:rPr>
      </w:pPr>
      <w:r w:rsidRPr="00DE5C91">
        <w:rPr>
          <w:color w:val="000000" w:themeColor="text1"/>
          <w:lang w:val="en-GB"/>
        </w:rPr>
        <w:t>As the size of the population of foreigners performing work increased, so did their sha</w:t>
      </w:r>
      <w:r w:rsidR="005F118D">
        <w:rPr>
          <w:color w:val="000000" w:themeColor="text1"/>
          <w:lang w:val="en-GB"/>
        </w:rPr>
        <w:t>re in the total number of persons</w:t>
      </w:r>
      <w:r w:rsidRPr="00DE5C91">
        <w:rPr>
          <w:color w:val="000000" w:themeColor="text1"/>
          <w:lang w:val="en-GB"/>
        </w:rPr>
        <w:t xml:space="preserve"> perf</w:t>
      </w:r>
      <w:r>
        <w:rPr>
          <w:color w:val="000000" w:themeColor="text1"/>
          <w:lang w:val="en-GB"/>
        </w:rPr>
        <w:t>orming work in Poland – from 6.5</w:t>
      </w:r>
      <w:r w:rsidRPr="00DE5C91">
        <w:rPr>
          <w:color w:val="000000" w:themeColor="text1"/>
          <w:lang w:val="en-GB"/>
        </w:rPr>
        <w:t>% at the en</w:t>
      </w:r>
      <w:r w:rsidR="0025629E">
        <w:rPr>
          <w:color w:val="000000" w:themeColor="text1"/>
          <w:lang w:val="en-GB"/>
        </w:rPr>
        <w:t>d of January 2024 to 6.8% at the end of December 2024</w:t>
      </w:r>
      <w:r w:rsidRPr="00DE5C91">
        <w:rPr>
          <w:color w:val="000000" w:themeColor="text1"/>
          <w:lang w:val="en-GB"/>
        </w:rPr>
        <w:t>.</w:t>
      </w:r>
    </w:p>
    <w:p w14:paraId="171593DA" w14:textId="340D7961" w:rsidR="00CF39B8" w:rsidRPr="0025629E" w:rsidRDefault="0025629E" w:rsidP="005339F6">
      <w:pPr>
        <w:spacing w:before="360" w:after="0" w:line="240" w:lineRule="auto"/>
        <w:ind w:left="879" w:hanging="879"/>
        <w:rPr>
          <w:b/>
          <w:szCs w:val="19"/>
          <w:lang w:val="en-GB"/>
        </w:rPr>
      </w:pPr>
      <w:r>
        <w:rPr>
          <w:b/>
          <w:szCs w:val="19"/>
          <w:lang w:val="en-GB"/>
        </w:rPr>
        <w:t xml:space="preserve">Chart 2. </w:t>
      </w:r>
      <w:r w:rsidRPr="0025629E">
        <w:rPr>
          <w:b/>
          <w:szCs w:val="19"/>
          <w:lang w:val="en-GB"/>
        </w:rPr>
        <w:t>Share of foreigners in the total number o</w:t>
      </w:r>
      <w:r w:rsidR="00DA42C1">
        <w:rPr>
          <w:b/>
          <w:szCs w:val="19"/>
          <w:lang w:val="en-GB"/>
        </w:rPr>
        <w:t>f persons</w:t>
      </w:r>
      <w:r>
        <w:rPr>
          <w:b/>
          <w:szCs w:val="19"/>
          <w:lang w:val="en-GB"/>
        </w:rPr>
        <w:t xml:space="preserve"> performing work in 2024</w:t>
      </w:r>
    </w:p>
    <w:p w14:paraId="31D5C2D3" w14:textId="41EDCC1C" w:rsidR="00CF39B8" w:rsidRPr="0025629E" w:rsidRDefault="004A0B87" w:rsidP="005339F6">
      <w:pPr>
        <w:spacing w:before="0" w:line="240" w:lineRule="auto"/>
        <w:ind w:left="709"/>
        <w:rPr>
          <w:szCs w:val="19"/>
          <w:lang w:val="en-GB"/>
        </w:rPr>
      </w:pPr>
      <w:r>
        <w:rPr>
          <w:noProof/>
          <w:szCs w:val="19"/>
          <w:lang w:eastAsia="pl-PL"/>
        </w:rPr>
        <w:drawing>
          <wp:anchor distT="0" distB="0" distL="114300" distR="114300" simplePos="0" relativeHeight="251933696" behindDoc="0" locked="0" layoutInCell="1" allowOverlap="1" wp14:anchorId="48BCEB80" wp14:editId="6945C3D0">
            <wp:simplePos x="0" y="0"/>
            <wp:positionH relativeFrom="column">
              <wp:posOffset>0</wp:posOffset>
            </wp:positionH>
            <wp:positionV relativeFrom="paragraph">
              <wp:posOffset>218440</wp:posOffset>
            </wp:positionV>
            <wp:extent cx="5013960" cy="2225040"/>
            <wp:effectExtent l="0" t="0" r="0" b="3810"/>
            <wp:wrapSquare wrapText="bothSides"/>
            <wp:docPr id="18" name="Obraz 18" descr="The chart shows the share of foreigners in the total number of persons performing work in 2024 as at the end of a given month. This share increased during the year from 6.5% at the end of January 2024 to 6.8% at the end of December 2024.&#10;Data for the chart ar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3960" cy="2225040"/>
                    </a:xfrm>
                    <a:prstGeom prst="rect">
                      <a:avLst/>
                    </a:prstGeom>
                    <a:noFill/>
                  </pic:spPr>
                </pic:pic>
              </a:graphicData>
            </a:graphic>
            <wp14:sizeRelH relativeFrom="page">
              <wp14:pctWidth>0</wp14:pctWidth>
            </wp14:sizeRelH>
            <wp14:sizeRelV relativeFrom="page">
              <wp14:pctHeight>0</wp14:pctHeight>
            </wp14:sizeRelV>
          </wp:anchor>
        </w:drawing>
      </w:r>
      <w:r w:rsidR="0025629E" w:rsidRPr="0025629E">
        <w:rPr>
          <w:szCs w:val="19"/>
          <w:lang w:val="en-GB"/>
        </w:rPr>
        <w:t>As at the end of a month</w:t>
      </w:r>
    </w:p>
    <w:p w14:paraId="51389054" w14:textId="5E58DCCB" w:rsidR="006F218F" w:rsidRDefault="005339F6" w:rsidP="00513985">
      <w:pPr>
        <w:spacing w:before="360" w:after="0" w:line="240" w:lineRule="auto"/>
        <w:ind w:left="709" w:hanging="709"/>
        <w:rPr>
          <w:szCs w:val="19"/>
          <w:lang w:val="en-GB"/>
        </w:rPr>
      </w:pPr>
      <w:r>
        <w:rPr>
          <w:noProof/>
          <w:szCs w:val="19"/>
          <w:lang w:eastAsia="pl-PL"/>
        </w:rPr>
        <w:drawing>
          <wp:anchor distT="0" distB="0" distL="114300" distR="114300" simplePos="0" relativeHeight="251931648" behindDoc="0" locked="0" layoutInCell="1" allowOverlap="1" wp14:anchorId="3E919A8D" wp14:editId="1D180846">
            <wp:simplePos x="0" y="0"/>
            <wp:positionH relativeFrom="column">
              <wp:posOffset>0</wp:posOffset>
            </wp:positionH>
            <wp:positionV relativeFrom="paragraph">
              <wp:posOffset>2715895</wp:posOffset>
            </wp:positionV>
            <wp:extent cx="5021580" cy="2575560"/>
            <wp:effectExtent l="0" t="0" r="7620" b="0"/>
            <wp:wrapSquare wrapText="bothSides"/>
            <wp:docPr id="7" name="Obraz 7" descr="The chart shows the structure of foreigners performing work by sex in 2024  – as at the end of a given month. Among foreigners, the majority were men. In 2024, their share increased from 59.4% at the end of January to 59.5% at the end of December.&#10;Data for the chart ar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1580" cy="2575560"/>
                    </a:xfrm>
                    <a:prstGeom prst="rect">
                      <a:avLst/>
                    </a:prstGeom>
                    <a:noFill/>
                  </pic:spPr>
                </pic:pic>
              </a:graphicData>
            </a:graphic>
            <wp14:sizeRelH relativeFrom="page">
              <wp14:pctWidth>0</wp14:pctWidth>
            </wp14:sizeRelH>
            <wp14:sizeRelV relativeFrom="page">
              <wp14:pctHeight>0</wp14:pctHeight>
            </wp14:sizeRelV>
          </wp:anchor>
        </w:drawing>
      </w:r>
      <w:r w:rsidR="0025629E" w:rsidRPr="007B6A7D">
        <w:rPr>
          <w:b/>
          <w:szCs w:val="19"/>
          <w:lang w:val="en-GB"/>
        </w:rPr>
        <w:t>Chart</w:t>
      </w:r>
      <w:r w:rsidR="00F243BD" w:rsidRPr="007B6A7D">
        <w:rPr>
          <w:b/>
          <w:szCs w:val="19"/>
          <w:lang w:val="en-GB"/>
        </w:rPr>
        <w:t xml:space="preserve"> </w:t>
      </w:r>
      <w:r w:rsidR="00171BE2" w:rsidRPr="007B6A7D">
        <w:rPr>
          <w:b/>
          <w:szCs w:val="19"/>
          <w:lang w:val="en-GB"/>
        </w:rPr>
        <w:t>3</w:t>
      </w:r>
      <w:r w:rsidR="0025629E" w:rsidRPr="007B6A7D">
        <w:rPr>
          <w:b/>
          <w:szCs w:val="19"/>
          <w:lang w:val="en-GB"/>
        </w:rPr>
        <w:t>. Structure of foreigners performing work by sex in 2024</w:t>
      </w:r>
      <w:r w:rsidR="00410141" w:rsidRPr="007B6A7D">
        <w:rPr>
          <w:b/>
          <w:szCs w:val="19"/>
          <w:lang w:val="en-GB"/>
        </w:rPr>
        <w:br/>
      </w:r>
      <w:r w:rsidR="007B6A7D">
        <w:rPr>
          <w:szCs w:val="19"/>
          <w:lang w:val="en-GB"/>
        </w:rPr>
        <w:t>As at the end of a month</w:t>
      </w:r>
    </w:p>
    <w:p w14:paraId="336EC0B0" w14:textId="13F15D1D" w:rsidR="00413E5F" w:rsidRPr="00A94E6E" w:rsidRDefault="00A94E6E" w:rsidP="0034272C">
      <w:pPr>
        <w:rPr>
          <w:color w:val="000000" w:themeColor="text1"/>
          <w:lang w:val="en-GB"/>
        </w:rPr>
      </w:pPr>
      <w:r w:rsidRPr="00A94E6E">
        <w:rPr>
          <w:color w:val="000000" w:themeColor="text1"/>
          <w:lang w:val="en-GB"/>
        </w:rPr>
        <w:lastRenderedPageBreak/>
        <w:t xml:space="preserve">In the analysed group of foreigners, the majority were men. </w:t>
      </w:r>
      <w:r w:rsidR="0022129D">
        <w:rPr>
          <w:color w:val="000000" w:themeColor="text1"/>
          <w:lang w:val="en-GB"/>
        </w:rPr>
        <w:t xml:space="preserve">During </w:t>
      </w:r>
      <w:r w:rsidRPr="00A94E6E">
        <w:rPr>
          <w:color w:val="000000" w:themeColor="text1"/>
          <w:lang w:val="en-GB"/>
        </w:rPr>
        <w:t>2024, their share was approximately 60%. As in the case of all foreigners performing wor</w:t>
      </w:r>
      <w:r w:rsidR="0081682F">
        <w:rPr>
          <w:color w:val="000000" w:themeColor="text1"/>
          <w:lang w:val="en-GB"/>
        </w:rPr>
        <w:t>k, men also dominated the sex</w:t>
      </w:r>
      <w:r w:rsidRPr="00A94E6E">
        <w:rPr>
          <w:color w:val="000000" w:themeColor="text1"/>
          <w:lang w:val="en-GB"/>
        </w:rPr>
        <w:t xml:space="preserve"> structure among Ukrainian citizens</w:t>
      </w:r>
      <w:r w:rsidR="00F43155">
        <w:rPr>
          <w:color w:val="000000" w:themeColor="text1"/>
          <w:lang w:val="en-GB"/>
        </w:rPr>
        <w:t>, although their share was smaller</w:t>
      </w:r>
      <w:r w:rsidRPr="00A94E6E">
        <w:rPr>
          <w:color w:val="000000" w:themeColor="text1"/>
          <w:lang w:val="en-GB"/>
        </w:rPr>
        <w:t>. At the end of January 2024,</w:t>
      </w:r>
      <w:r w:rsidR="0081682F">
        <w:rPr>
          <w:color w:val="000000" w:themeColor="text1"/>
          <w:lang w:val="en-GB"/>
        </w:rPr>
        <w:t xml:space="preserve"> men accounted for 51.9% of the Ukrainian citizens</w:t>
      </w:r>
      <w:r w:rsidRPr="00A94E6E">
        <w:rPr>
          <w:color w:val="000000" w:themeColor="text1"/>
          <w:lang w:val="en-GB"/>
        </w:rPr>
        <w:t xml:space="preserve"> perf</w:t>
      </w:r>
      <w:r w:rsidR="0081682F">
        <w:rPr>
          <w:color w:val="000000" w:themeColor="text1"/>
          <w:lang w:val="en-GB"/>
        </w:rPr>
        <w:t xml:space="preserve">orming work, while </w:t>
      </w:r>
      <w:r w:rsidR="00A77C4E">
        <w:rPr>
          <w:color w:val="000000" w:themeColor="text1"/>
          <w:lang w:val="en-GB"/>
        </w:rPr>
        <w:t xml:space="preserve">in </w:t>
      </w:r>
      <w:r w:rsidRPr="00A94E6E">
        <w:rPr>
          <w:color w:val="000000" w:themeColor="text1"/>
          <w:lang w:val="en-GB"/>
        </w:rPr>
        <w:t>the  group of foreigners</w:t>
      </w:r>
      <w:r w:rsidR="008940E2">
        <w:rPr>
          <w:color w:val="000000" w:themeColor="text1"/>
          <w:lang w:val="en-GB"/>
        </w:rPr>
        <w:t xml:space="preserve"> coming from other countries</w:t>
      </w:r>
      <w:r w:rsidR="00A77C4E">
        <w:rPr>
          <w:color w:val="000000" w:themeColor="text1"/>
          <w:lang w:val="en-GB"/>
        </w:rPr>
        <w:t xml:space="preserve"> the share of men was 75.8%</w:t>
      </w:r>
      <w:r w:rsidRPr="00A94E6E">
        <w:rPr>
          <w:color w:val="000000" w:themeColor="text1"/>
          <w:lang w:val="en-GB"/>
        </w:rPr>
        <w:t>. In the following months of 2024, both in the group of foreigners</w:t>
      </w:r>
      <w:r w:rsidR="00E06900">
        <w:rPr>
          <w:color w:val="000000" w:themeColor="text1"/>
          <w:lang w:val="en-GB"/>
        </w:rPr>
        <w:t xml:space="preserve"> who were</w:t>
      </w:r>
      <w:r w:rsidR="00443074">
        <w:rPr>
          <w:color w:val="000000" w:themeColor="text1"/>
          <w:lang w:val="en-GB"/>
        </w:rPr>
        <w:t xml:space="preserve"> not Ukrainian citizens</w:t>
      </w:r>
      <w:r w:rsidRPr="00A94E6E">
        <w:rPr>
          <w:color w:val="000000" w:themeColor="text1"/>
          <w:lang w:val="en-GB"/>
        </w:rPr>
        <w:t xml:space="preserve"> an</w:t>
      </w:r>
      <w:r w:rsidR="00443074">
        <w:rPr>
          <w:color w:val="000000" w:themeColor="text1"/>
          <w:lang w:val="en-GB"/>
        </w:rPr>
        <w:t>d among Ukrainian citizens, the sex</w:t>
      </w:r>
      <w:r w:rsidRPr="00A94E6E">
        <w:rPr>
          <w:color w:val="000000" w:themeColor="text1"/>
          <w:lang w:val="en-GB"/>
        </w:rPr>
        <w:t xml:space="preserve"> structure did not change significantly.</w:t>
      </w:r>
    </w:p>
    <w:p w14:paraId="3AE2E061" w14:textId="4D90A969" w:rsidR="003D50C5" w:rsidRPr="00443074" w:rsidRDefault="00443074" w:rsidP="0034272C">
      <w:pPr>
        <w:rPr>
          <w:color w:val="000000" w:themeColor="text1"/>
          <w:lang w:val="en-GB"/>
        </w:rPr>
      </w:pPr>
      <w:r>
        <w:rPr>
          <w:color w:val="000000" w:themeColor="text1"/>
          <w:lang w:val="en-GB"/>
        </w:rPr>
        <w:t>The foreigners performing</w:t>
      </w:r>
      <w:r w:rsidRPr="00443074">
        <w:rPr>
          <w:color w:val="000000" w:themeColor="text1"/>
          <w:lang w:val="en-GB"/>
        </w:rPr>
        <w:t xml:space="preserve"> work came from more than 150 countri</w:t>
      </w:r>
      <w:r>
        <w:rPr>
          <w:color w:val="000000" w:themeColor="text1"/>
          <w:lang w:val="en-GB"/>
        </w:rPr>
        <w:t>es. In 2024, Ukrainian citizens</w:t>
      </w:r>
      <w:r w:rsidRPr="00443074">
        <w:rPr>
          <w:color w:val="000000" w:themeColor="text1"/>
          <w:lang w:val="en-GB"/>
        </w:rPr>
        <w:t xml:space="preserve"> constituted the vast majority of the analysed population of foreigners. Their share in the total number of foreigners performing work in individual months of 2024 oscillated around 68%</w:t>
      </w:r>
      <w:r w:rsidR="00842CB9">
        <w:rPr>
          <w:color w:val="000000" w:themeColor="text1"/>
          <w:lang w:val="en-GB"/>
        </w:rPr>
        <w:t xml:space="preserve"> (at the end of December 2024 – 67.1%)</w:t>
      </w:r>
      <w:r w:rsidRPr="00443074">
        <w:rPr>
          <w:color w:val="000000" w:themeColor="text1"/>
          <w:lang w:val="en-GB"/>
        </w:rPr>
        <w:t>. The second largest group of foreigners performing work in</w:t>
      </w:r>
      <w:r>
        <w:rPr>
          <w:color w:val="000000" w:themeColor="text1"/>
          <w:lang w:val="en-GB"/>
        </w:rPr>
        <w:t xml:space="preserve"> Poland were </w:t>
      </w:r>
      <w:r w:rsidRPr="00443074">
        <w:rPr>
          <w:color w:val="000000" w:themeColor="text1"/>
          <w:lang w:val="en-GB"/>
        </w:rPr>
        <w:t>Belarusian citizens</w:t>
      </w:r>
      <w:r>
        <w:rPr>
          <w:color w:val="000000" w:themeColor="text1"/>
          <w:lang w:val="en-GB"/>
        </w:rPr>
        <w:t xml:space="preserve">. As at </w:t>
      </w:r>
      <w:r w:rsidRPr="00443074">
        <w:rPr>
          <w:color w:val="000000" w:themeColor="text1"/>
          <w:lang w:val="en-GB"/>
        </w:rPr>
        <w:t xml:space="preserve">31 December 2024, they accounted for 11.0% of the analysed population. Citizens of each of the other countries accounted for less than 3% of the total described group of foreigners, but it </w:t>
      </w:r>
      <w:r>
        <w:rPr>
          <w:color w:val="000000" w:themeColor="text1"/>
          <w:lang w:val="en-GB"/>
        </w:rPr>
        <w:t>was among them that the growth rate</w:t>
      </w:r>
      <w:r w:rsidRPr="00443074">
        <w:rPr>
          <w:color w:val="000000" w:themeColor="text1"/>
          <w:lang w:val="en-GB"/>
        </w:rPr>
        <w:t xml:space="preserve"> of the number </w:t>
      </w:r>
      <w:r w:rsidR="00163EF8">
        <w:rPr>
          <w:color w:val="000000" w:themeColor="text1"/>
          <w:lang w:val="en-GB"/>
        </w:rPr>
        <w:t>of persons</w:t>
      </w:r>
      <w:r>
        <w:rPr>
          <w:color w:val="000000" w:themeColor="text1"/>
          <w:lang w:val="en-GB"/>
        </w:rPr>
        <w:t xml:space="preserve"> </w:t>
      </w:r>
      <w:r w:rsidRPr="00443074">
        <w:rPr>
          <w:color w:val="000000" w:themeColor="text1"/>
          <w:lang w:val="en-GB"/>
        </w:rPr>
        <w:t>performing work in 2024 was the highest.</w:t>
      </w:r>
      <w:r>
        <w:rPr>
          <w:color w:val="000000" w:themeColor="text1"/>
          <w:lang w:val="en-GB"/>
        </w:rPr>
        <w:t xml:space="preserve"> </w:t>
      </w:r>
    </w:p>
    <w:p w14:paraId="2CC6BBD0" w14:textId="1C5DEC8E" w:rsidR="009965CA" w:rsidRPr="007502F7" w:rsidRDefault="00010312" w:rsidP="00EE3996">
      <w:pPr>
        <w:pStyle w:val="LID"/>
        <w:spacing w:before="360" w:line="240" w:lineRule="auto"/>
        <w:ind w:left="709" w:hanging="709"/>
        <w:rPr>
          <w:b w:val="0"/>
          <w:lang w:val="en-GB"/>
        </w:rPr>
      </w:pPr>
      <w:r>
        <w:rPr>
          <w:b w:val="0"/>
          <w:color w:val="000000" w:themeColor="text1"/>
        </w:rPr>
        <w:drawing>
          <wp:anchor distT="0" distB="0" distL="114300" distR="114300" simplePos="0" relativeHeight="251934720" behindDoc="0" locked="0" layoutInCell="1" allowOverlap="1" wp14:anchorId="6B13DECA" wp14:editId="3C9EC087">
            <wp:simplePos x="0" y="0"/>
            <wp:positionH relativeFrom="column">
              <wp:posOffset>0</wp:posOffset>
            </wp:positionH>
            <wp:positionV relativeFrom="paragraph">
              <wp:posOffset>527685</wp:posOffset>
            </wp:positionV>
            <wp:extent cx="5013960" cy="1859280"/>
            <wp:effectExtent l="0" t="0" r="0" b="7620"/>
            <wp:wrapSquare wrapText="bothSides"/>
            <wp:docPr id="19" name="Obraz 19" descr="The chart shows the structure of foreigners performing work by citizenship in 2024 – as at 31 December. In 2024, Ukrainian citizens were the most numerous group of foreigners performing work in Poland – they accounted for 67.1% of all foreigners performing work.&#10;Data for the chart ar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3960" cy="1859280"/>
                    </a:xfrm>
                    <a:prstGeom prst="rect">
                      <a:avLst/>
                    </a:prstGeom>
                    <a:noFill/>
                  </pic:spPr>
                </pic:pic>
              </a:graphicData>
            </a:graphic>
            <wp14:sizeRelH relativeFrom="page">
              <wp14:pctWidth>0</wp14:pctWidth>
            </wp14:sizeRelH>
            <wp14:sizeRelV relativeFrom="page">
              <wp14:pctHeight>0</wp14:pctHeight>
            </wp14:sizeRelV>
          </wp:anchor>
        </w:drawing>
      </w:r>
      <w:r w:rsidR="00570DA3" w:rsidRPr="0034272C">
        <w:rPr>
          <w:b w:val="0"/>
          <w:color w:val="000000" w:themeColor="text1"/>
        </w:rPr>
        <mc:AlternateContent>
          <mc:Choice Requires="wps">
            <w:drawing>
              <wp:anchor distT="0" distB="0" distL="114300" distR="114300" simplePos="0" relativeHeight="251887616" behindDoc="0" locked="0" layoutInCell="1" allowOverlap="1" wp14:anchorId="6F783CB2" wp14:editId="25782F8D">
                <wp:simplePos x="0" y="0"/>
                <wp:positionH relativeFrom="page">
                  <wp:posOffset>5673090</wp:posOffset>
                </wp:positionH>
                <wp:positionV relativeFrom="paragraph">
                  <wp:posOffset>448310</wp:posOffset>
                </wp:positionV>
                <wp:extent cx="1791970" cy="866692"/>
                <wp:effectExtent l="0" t="0" r="0" b="0"/>
                <wp:wrapNone/>
                <wp:docPr id="13" name="Pole tekstowe 13" descr="In 2024, Ukrainian citizens were the most numerous group of foreigners performing work in Pol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866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D98F0" w14:textId="1B65632C" w:rsidR="00201A0F" w:rsidRPr="007502F7" w:rsidRDefault="000F1891" w:rsidP="00F243BD">
                            <w:pPr>
                              <w:pStyle w:val="tekstzboku"/>
                              <w:spacing w:line="240" w:lineRule="exact"/>
                              <w:rPr>
                                <w:color w:val="522398"/>
                                <w:lang w:val="en-GB"/>
                              </w:rPr>
                            </w:pPr>
                            <w:r>
                              <w:rPr>
                                <w:color w:val="522398"/>
                                <w:lang w:val="en-GB"/>
                              </w:rPr>
                              <w:t>In 2024</w:t>
                            </w:r>
                            <w:r w:rsidR="007502F7" w:rsidRPr="007502F7">
                              <w:rPr>
                                <w:color w:val="522398"/>
                                <w:lang w:val="en-GB"/>
                              </w:rPr>
                              <w:t>, Ukrainian citizens were the most numerous group of foreigners performing work in Poland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83CB2" id="Pole tekstowe 13" o:spid="_x0000_s1029" type="#_x0000_t202" alt="In 2024, Ukrainian citizens were the most numerous group of foreigners performing work in Poland" style="position:absolute;left:0;text-align:left;margin-left:446.7pt;margin-top:35.3pt;width:141.1pt;height:68.25pt;z-index:25188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" filled="f" stroked="f">
                <v:textbox>
                  <w:txbxContent>
                    <w:p w14:paraId="637D98F0" w14:textId="1B65632C" w:rsidR="00201A0F" w:rsidRPr="007502F7" w:rsidRDefault="000F1891" w:rsidP="00F243BD">
                      <w:pPr>
                        <w:pStyle w:val="tekstzboku"/>
                        <w:spacing w:line="240" w:lineRule="exact"/>
                        <w:rPr>
                          <w:color w:val="522398"/>
                          <w:lang w:val="en-GB"/>
                        </w:rPr>
                      </w:pPr>
                      <w:r>
                        <w:rPr>
                          <w:color w:val="522398"/>
                          <w:lang w:val="en-GB"/>
                        </w:rPr>
                        <w:t>In 2024</w:t>
                      </w:r>
                      <w:r w:rsidR="007502F7" w:rsidRPr="007502F7">
                        <w:rPr>
                          <w:color w:val="522398"/>
                          <w:lang w:val="en-GB"/>
                        </w:rPr>
                        <w:t>, Ukrainian citizens were the most numerous group of foreigners performing work in Poland</w:t>
                      </w:r>
                    </w:p>
                  </w:txbxContent>
                </v:textbox>
                <w10:wrap anchorx="page"/>
              </v:shape>
            </w:pict>
          </mc:Fallback>
        </mc:AlternateContent>
      </w:r>
      <w:r w:rsidR="007502F7" w:rsidRPr="007502F7">
        <w:rPr>
          <w:lang w:val="en-GB"/>
        </w:rPr>
        <w:t>Chart</w:t>
      </w:r>
      <w:r w:rsidR="00F243BD" w:rsidRPr="007502F7">
        <w:rPr>
          <w:lang w:val="en-GB"/>
        </w:rPr>
        <w:t xml:space="preserve"> </w:t>
      </w:r>
      <w:r w:rsidR="00855825" w:rsidRPr="007502F7">
        <w:rPr>
          <w:lang w:val="en-GB"/>
        </w:rPr>
        <w:t>4</w:t>
      </w:r>
      <w:r w:rsidR="007502F7" w:rsidRPr="007502F7">
        <w:rPr>
          <w:lang w:val="en-GB"/>
        </w:rPr>
        <w:t>. Structure of foreigners performing work by citizenship in 2024</w:t>
      </w:r>
      <w:r w:rsidR="0041030D" w:rsidRPr="007502F7">
        <w:rPr>
          <w:lang w:val="en-GB"/>
        </w:rPr>
        <w:br/>
      </w:r>
      <w:r w:rsidR="007502F7">
        <w:rPr>
          <w:b w:val="0"/>
          <w:lang w:val="en-GB"/>
        </w:rPr>
        <w:t>As at 31 December</w:t>
      </w:r>
    </w:p>
    <w:p w14:paraId="63275C2E" w14:textId="3CEED770" w:rsidR="00E8636B" w:rsidRPr="00494D3F" w:rsidRDefault="0081624C" w:rsidP="00010312">
      <w:pPr>
        <w:spacing w:before="360"/>
        <w:rPr>
          <w:color w:val="000000" w:themeColor="text1"/>
          <w:lang w:val="en-GB"/>
        </w:rPr>
      </w:pPr>
      <w:r>
        <w:rPr>
          <w:color w:val="000000" w:themeColor="text1"/>
          <w:lang w:val="en-GB"/>
        </w:rPr>
        <w:t xml:space="preserve">As at 31 December 2024, the number of Colombian citizens performing work increased by 200% (by 10.6 thousand persons) compared with January 2024. </w:t>
      </w:r>
      <w:r w:rsidR="008175AF">
        <w:rPr>
          <w:color w:val="000000" w:themeColor="text1"/>
          <w:lang w:val="en-GB"/>
        </w:rPr>
        <w:t>T</w:t>
      </w:r>
      <w:r w:rsidR="001E6B87" w:rsidRPr="001E6B87">
        <w:rPr>
          <w:color w:val="000000" w:themeColor="text1"/>
          <w:lang w:val="en-GB"/>
        </w:rPr>
        <w:t>he number of</w:t>
      </w:r>
      <w:r w:rsidR="00494D3F">
        <w:rPr>
          <w:color w:val="000000" w:themeColor="text1"/>
          <w:lang w:val="en-GB"/>
        </w:rPr>
        <w:t xml:space="preserve"> Filipino citizens</w:t>
      </w:r>
      <w:r w:rsidR="008175AF">
        <w:rPr>
          <w:color w:val="000000" w:themeColor="text1"/>
          <w:lang w:val="en-GB"/>
        </w:rPr>
        <w:t xml:space="preserve"> increased</w:t>
      </w:r>
      <w:r w:rsidR="00494D3F" w:rsidRPr="00494D3F">
        <w:rPr>
          <w:color w:val="000000" w:themeColor="text1"/>
          <w:lang w:val="en-GB"/>
        </w:rPr>
        <w:t xml:space="preserve"> </w:t>
      </w:r>
      <w:r w:rsidR="00EF260B">
        <w:rPr>
          <w:color w:val="000000" w:themeColor="text1"/>
          <w:lang w:val="en-GB"/>
        </w:rPr>
        <w:t>by 52.0% (by 5.0 thousand persons</w:t>
      </w:r>
      <w:r w:rsidR="00494D3F" w:rsidRPr="00494D3F">
        <w:rPr>
          <w:color w:val="000000" w:themeColor="text1"/>
          <w:lang w:val="en-GB"/>
        </w:rPr>
        <w:t>)</w:t>
      </w:r>
      <w:r w:rsidR="001E6B87">
        <w:rPr>
          <w:color w:val="000000" w:themeColor="text1"/>
          <w:lang w:val="en-GB"/>
        </w:rPr>
        <w:t xml:space="preserve"> and </w:t>
      </w:r>
      <w:r w:rsidR="001E6B87" w:rsidRPr="001E6B87">
        <w:rPr>
          <w:color w:val="000000" w:themeColor="text1"/>
          <w:lang w:val="en-GB"/>
        </w:rPr>
        <w:t xml:space="preserve">the number of </w:t>
      </w:r>
      <w:r w:rsidR="00494D3F">
        <w:rPr>
          <w:color w:val="000000" w:themeColor="text1"/>
          <w:lang w:val="en-GB"/>
        </w:rPr>
        <w:t>Indian citizens</w:t>
      </w:r>
      <w:r w:rsidR="00494D3F" w:rsidRPr="00494D3F">
        <w:rPr>
          <w:color w:val="000000" w:themeColor="text1"/>
          <w:lang w:val="en-GB"/>
        </w:rPr>
        <w:t xml:space="preserve"> </w:t>
      </w:r>
      <w:r w:rsidR="00EF260B">
        <w:rPr>
          <w:color w:val="000000" w:themeColor="text1"/>
          <w:lang w:val="en-GB"/>
        </w:rPr>
        <w:t>by 12.1% (by 2.3 thousand persons</w:t>
      </w:r>
      <w:r w:rsidR="00494D3F" w:rsidRPr="00494D3F">
        <w:rPr>
          <w:color w:val="000000" w:themeColor="text1"/>
          <w:lang w:val="en-GB"/>
        </w:rPr>
        <w:t>).</w:t>
      </w:r>
      <w:r w:rsidR="001E6B87">
        <w:rPr>
          <w:color w:val="000000" w:themeColor="text1"/>
          <w:lang w:val="en-GB"/>
        </w:rPr>
        <w:t xml:space="preserve"> </w:t>
      </w:r>
    </w:p>
    <w:p w14:paraId="78084752" w14:textId="137F826A" w:rsidR="00C35776" w:rsidRPr="00644256" w:rsidRDefault="0002580D" w:rsidP="00EE3996">
      <w:pPr>
        <w:pStyle w:val="LID"/>
        <w:spacing w:before="360" w:line="240" w:lineRule="auto"/>
        <w:ind w:left="709" w:hanging="709"/>
        <w:rPr>
          <w:b w:val="0"/>
          <w:lang w:val="en-GB"/>
        </w:rPr>
      </w:pPr>
      <w:r>
        <w:rPr>
          <w:color w:val="000000" w:themeColor="text1"/>
          <w:spacing w:val="-2"/>
        </w:rPr>
        <w:drawing>
          <wp:anchor distT="0" distB="0" distL="114300" distR="114300" simplePos="0" relativeHeight="251944960" behindDoc="0" locked="0" layoutInCell="1" allowOverlap="1" wp14:anchorId="39F2F208" wp14:editId="71F02AEC">
            <wp:simplePos x="0" y="0"/>
            <wp:positionH relativeFrom="margin">
              <wp:align>left</wp:align>
            </wp:positionH>
            <wp:positionV relativeFrom="paragraph">
              <wp:posOffset>650240</wp:posOffset>
            </wp:positionV>
            <wp:extent cx="5047615" cy="2755900"/>
            <wp:effectExtent l="0" t="0" r="0" b="0"/>
            <wp:wrapTopAndBottom/>
            <wp:docPr id="30" name="Obraz 30" descr="The chart shows the index of the number of foreigners performing work by selected citizenships in 2024. The data show that in 2024, the number of Colombian citizens performing work increased by 200%, the number of Filipino citizens by more than 52% and the number of Indian citizens by 12.1%.&#10;Data for the chart ar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7615" cy="2755900"/>
                    </a:xfrm>
                    <a:prstGeom prst="rect">
                      <a:avLst/>
                    </a:prstGeom>
                    <a:noFill/>
                  </pic:spPr>
                </pic:pic>
              </a:graphicData>
            </a:graphic>
            <wp14:sizeRelH relativeFrom="page">
              <wp14:pctWidth>0</wp14:pctWidth>
            </wp14:sizeRelH>
            <wp14:sizeRelV relativeFrom="page">
              <wp14:pctHeight>0</wp14:pctHeight>
            </wp14:sizeRelV>
          </wp:anchor>
        </w:drawing>
      </w:r>
      <w:r w:rsidR="00494D3F">
        <w:rPr>
          <w:lang w:val="en-GB"/>
        </w:rPr>
        <w:t>Chart</w:t>
      </w:r>
      <w:r w:rsidR="00C35776" w:rsidRPr="00644256">
        <w:rPr>
          <w:lang w:val="en-GB"/>
        </w:rPr>
        <w:t xml:space="preserve"> </w:t>
      </w:r>
      <w:r w:rsidR="00855825" w:rsidRPr="00644256">
        <w:rPr>
          <w:lang w:val="en-GB"/>
        </w:rPr>
        <w:t>5</w:t>
      </w:r>
      <w:r w:rsidR="00644256">
        <w:rPr>
          <w:lang w:val="en-GB"/>
        </w:rPr>
        <w:t xml:space="preserve">. </w:t>
      </w:r>
      <w:r w:rsidR="008078B5">
        <w:rPr>
          <w:lang w:val="en-GB"/>
        </w:rPr>
        <w:t>Index</w:t>
      </w:r>
      <w:r w:rsidR="00644256" w:rsidRPr="00644256">
        <w:rPr>
          <w:lang w:val="en-GB"/>
        </w:rPr>
        <w:t xml:space="preserve"> of the number of foreigners performing work in Poland by selected citizenships</w:t>
      </w:r>
      <w:r w:rsidR="00644256">
        <w:rPr>
          <w:lang w:val="en-GB"/>
        </w:rPr>
        <w:t xml:space="preserve"> in 2024</w:t>
      </w:r>
      <w:r w:rsidR="00C35776" w:rsidRPr="00644256">
        <w:rPr>
          <w:lang w:val="en-GB"/>
        </w:rPr>
        <w:br/>
      </w:r>
      <w:r w:rsidR="00C35776" w:rsidRPr="0089451D">
        <w:rPr>
          <w:b w:val="0"/>
          <w:lang w:val="en-GB"/>
        </w:rPr>
        <w:t>(</w:t>
      </w:r>
      <w:r w:rsidR="00851EA7" w:rsidRPr="0089451D">
        <w:rPr>
          <w:b w:val="0"/>
          <w:lang w:val="en-GB"/>
        </w:rPr>
        <w:t>0</w:t>
      </w:r>
      <w:r w:rsidR="00C35776" w:rsidRPr="0089451D">
        <w:rPr>
          <w:b w:val="0"/>
          <w:lang w:val="en-GB"/>
        </w:rPr>
        <w:t>1 202</w:t>
      </w:r>
      <w:r w:rsidR="008C57E7" w:rsidRPr="0089451D">
        <w:rPr>
          <w:b w:val="0"/>
          <w:lang w:val="en-GB"/>
        </w:rPr>
        <w:t>4</w:t>
      </w:r>
      <w:r w:rsidR="00C35776" w:rsidRPr="0089451D">
        <w:rPr>
          <w:b w:val="0"/>
          <w:lang w:val="en-GB"/>
        </w:rPr>
        <w:t xml:space="preserve"> = 100)</w:t>
      </w:r>
    </w:p>
    <w:p w14:paraId="30494609" w14:textId="32D6E10E" w:rsidR="00376771" w:rsidRPr="00F61BC2" w:rsidRDefault="007B3A87" w:rsidP="007B3A87">
      <w:pPr>
        <w:rPr>
          <w:color w:val="000000" w:themeColor="text1"/>
          <w:spacing w:val="-2"/>
          <w:lang w:val="en-GB"/>
        </w:rPr>
      </w:pPr>
      <w:r w:rsidRPr="00F61BC2">
        <w:rPr>
          <w:noProof/>
          <w:color w:val="000000" w:themeColor="text1"/>
          <w:spacing w:val="-2"/>
          <w:lang w:eastAsia="pl-PL"/>
        </w:rPr>
        <w:lastRenderedPageBreak/>
        <mc:AlternateContent>
          <mc:Choice Requires="wps">
            <w:drawing>
              <wp:anchor distT="0" distB="0" distL="114300" distR="114300" simplePos="0" relativeHeight="251889664" behindDoc="0" locked="0" layoutInCell="1" allowOverlap="1" wp14:anchorId="69921007" wp14:editId="539B7636">
                <wp:simplePos x="0" y="0"/>
                <wp:positionH relativeFrom="column">
                  <wp:posOffset>5227983</wp:posOffset>
                </wp:positionH>
                <wp:positionV relativeFrom="paragraph">
                  <wp:posOffset>252343</wp:posOffset>
                </wp:positionV>
                <wp:extent cx="1726387" cy="842839"/>
                <wp:effectExtent l="0" t="0" r="0" b="0"/>
                <wp:wrapNone/>
                <wp:docPr id="17" name="Pole tekstowe 17" descr="At the end of December 2024, the median age of foreigners performing work was 37.0 yea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387" cy="842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A8F18" w14:textId="33CEB433" w:rsidR="00201A0F" w:rsidRPr="007F0EDA" w:rsidRDefault="007F0EDA" w:rsidP="00F243BD">
                            <w:pPr>
                              <w:pStyle w:val="tekstzboku"/>
                              <w:spacing w:line="240" w:lineRule="exact"/>
                              <w:rPr>
                                <w:color w:val="522398"/>
                                <w:lang w:val="en-GB"/>
                              </w:rPr>
                            </w:pPr>
                            <w:r>
                              <w:rPr>
                                <w:color w:val="522398"/>
                                <w:lang w:val="en-GB"/>
                              </w:rPr>
                              <w:t>At the end of December 2024</w:t>
                            </w:r>
                            <w:r w:rsidRPr="007F0EDA">
                              <w:rPr>
                                <w:color w:val="522398"/>
                                <w:lang w:val="en-GB"/>
                              </w:rPr>
                              <w:t>, the median age of foreigners performing work was 37.0 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21007" id="Pole tekstowe 17" o:spid="_x0000_s1030" type="#_x0000_t202" alt="At the end of December 2024, the median age of foreigners performing work was 37.0 years" style="position:absolute;margin-left:411.65pt;margin-top:19.85pt;width:135.95pt;height:66.3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" filled="f" stroked="f">
                <v:textbox>
                  <w:txbxContent>
                    <w:p w14:paraId="7E2A8F18" w14:textId="33CEB433" w:rsidR="00201A0F" w:rsidRPr="007F0EDA" w:rsidRDefault="007F0EDA" w:rsidP="00F243BD">
                      <w:pPr>
                        <w:pStyle w:val="tekstzboku"/>
                        <w:spacing w:line="240" w:lineRule="exact"/>
                        <w:rPr>
                          <w:color w:val="522398"/>
                          <w:lang w:val="en-GB"/>
                        </w:rPr>
                      </w:pPr>
                      <w:r>
                        <w:rPr>
                          <w:color w:val="522398"/>
                          <w:lang w:val="en-GB"/>
                        </w:rPr>
                        <w:t>At the end of December 2024</w:t>
                      </w:r>
                      <w:r w:rsidRPr="007F0EDA">
                        <w:rPr>
                          <w:color w:val="522398"/>
                          <w:lang w:val="en-GB"/>
                        </w:rPr>
                        <w:t>, the median age of foreigners performing work was 37.0 years</w:t>
                      </w:r>
                    </w:p>
                  </w:txbxContent>
                </v:textbox>
              </v:shape>
            </w:pict>
          </mc:Fallback>
        </mc:AlternateContent>
      </w:r>
      <w:r w:rsidR="007F0EDA" w:rsidRPr="00F61BC2">
        <w:rPr>
          <w:color w:val="000000" w:themeColor="text1"/>
          <w:spacing w:val="-2"/>
          <w:lang w:val="en-GB"/>
        </w:rPr>
        <w:t>Foreigners performing work in 2024 were younger than the corresponding population of Polish citizens. This is indicated by both the mean</w:t>
      </w:r>
      <w:r w:rsidR="005A2BE2" w:rsidRPr="00F61BC2">
        <w:rPr>
          <w:color w:val="000000" w:themeColor="text1"/>
          <w:spacing w:val="-2"/>
          <w:lang w:val="en-GB"/>
        </w:rPr>
        <w:t xml:space="preserve"> age</w:t>
      </w:r>
      <w:r w:rsidR="007F0EDA" w:rsidRPr="00F61BC2">
        <w:rPr>
          <w:color w:val="000000" w:themeColor="text1"/>
          <w:spacing w:val="-2"/>
          <w:lang w:val="en-GB"/>
        </w:rPr>
        <w:t xml:space="preserve"> and </w:t>
      </w:r>
      <w:r w:rsidR="005A2BE2" w:rsidRPr="00F61BC2">
        <w:rPr>
          <w:color w:val="000000" w:themeColor="text1"/>
          <w:spacing w:val="-2"/>
          <w:lang w:val="en-GB"/>
        </w:rPr>
        <w:t xml:space="preserve">the </w:t>
      </w:r>
      <w:r w:rsidR="007F0EDA" w:rsidRPr="00F61BC2">
        <w:rPr>
          <w:color w:val="000000" w:themeColor="text1"/>
          <w:spacing w:val="-2"/>
          <w:lang w:val="en-GB"/>
        </w:rPr>
        <w:t>median age. At the end of December 2024, the median age of the described group of foreigners</w:t>
      </w:r>
      <w:r w:rsidR="005A2BE2" w:rsidRPr="00F61BC2">
        <w:rPr>
          <w:color w:val="000000" w:themeColor="text1"/>
          <w:spacing w:val="-2"/>
          <w:lang w:val="en-GB"/>
        </w:rPr>
        <w:t xml:space="preserve"> in Poland was lower compared with</w:t>
      </w:r>
      <w:r w:rsidR="007F0EDA" w:rsidRPr="00F61BC2">
        <w:rPr>
          <w:color w:val="000000" w:themeColor="text1"/>
          <w:spacing w:val="-2"/>
          <w:lang w:val="en-GB"/>
        </w:rPr>
        <w:t xml:space="preserve"> Polish citizens performing work (38.2 years against 43.0 years). Among foreigners performing work, Ukrainian citizens were, in turn, older than foreigners from other countries. The mean age of Ukrainian citizens of the analysed popula</w:t>
      </w:r>
      <w:r w:rsidR="005A2BE2" w:rsidRPr="00F61BC2">
        <w:rPr>
          <w:color w:val="000000" w:themeColor="text1"/>
          <w:spacing w:val="-2"/>
          <w:lang w:val="en-GB"/>
        </w:rPr>
        <w:t>tion was 38.7 years, compared with</w:t>
      </w:r>
      <w:r w:rsidR="007F0EDA" w:rsidRPr="00F61BC2">
        <w:rPr>
          <w:color w:val="000000" w:themeColor="text1"/>
          <w:spacing w:val="-2"/>
          <w:lang w:val="en-GB"/>
        </w:rPr>
        <w:t xml:space="preserve"> 37.1 years for other foreigners. The relationships expressed by the me</w:t>
      </w:r>
      <w:r w:rsidR="00C1376C" w:rsidRPr="00F61BC2">
        <w:rPr>
          <w:color w:val="000000" w:themeColor="text1"/>
          <w:spacing w:val="-2"/>
          <w:lang w:val="en-GB"/>
        </w:rPr>
        <w:t>dian age were similar</w:t>
      </w:r>
      <w:r w:rsidR="007F0EDA" w:rsidRPr="00F61BC2">
        <w:rPr>
          <w:color w:val="000000" w:themeColor="text1"/>
          <w:spacing w:val="-2"/>
          <w:lang w:val="en-GB"/>
        </w:rPr>
        <w:t>. At the end of December 202</w:t>
      </w:r>
      <w:r w:rsidR="00C1376C" w:rsidRPr="00F61BC2">
        <w:rPr>
          <w:color w:val="000000" w:themeColor="text1"/>
          <w:spacing w:val="-2"/>
          <w:lang w:val="en-GB"/>
        </w:rPr>
        <w:t xml:space="preserve">4, the median age of </w:t>
      </w:r>
      <w:r w:rsidR="007F0EDA" w:rsidRPr="00F61BC2">
        <w:rPr>
          <w:color w:val="000000" w:themeColor="text1"/>
          <w:spacing w:val="-2"/>
          <w:lang w:val="en-GB"/>
        </w:rPr>
        <w:t>Polish citizens</w:t>
      </w:r>
      <w:r w:rsidR="00C1376C" w:rsidRPr="00F61BC2">
        <w:rPr>
          <w:color w:val="000000" w:themeColor="text1"/>
          <w:spacing w:val="-2"/>
          <w:lang w:val="en-GB"/>
        </w:rPr>
        <w:t xml:space="preserve"> performing work</w:t>
      </w:r>
      <w:r w:rsidR="007F0EDA" w:rsidRPr="00F61BC2">
        <w:rPr>
          <w:color w:val="000000" w:themeColor="text1"/>
          <w:spacing w:val="-2"/>
          <w:lang w:val="en-GB"/>
        </w:rPr>
        <w:t xml:space="preserve"> was 42.0 years and was higher than the median age of foreigners, which was 37.0 years. In the described group of foreigners, the median age of Ukrainian citizens was 38.0 years and was 2 years higher than the median age of foreigners from other countries.</w:t>
      </w:r>
    </w:p>
    <w:p w14:paraId="06108829" w14:textId="1AD4975F" w:rsidR="00547EE7" w:rsidRPr="00DD6595" w:rsidRDefault="00F61BC2" w:rsidP="00EE3996">
      <w:pPr>
        <w:spacing w:before="240" w:line="240" w:lineRule="auto"/>
        <w:ind w:left="709" w:hanging="709"/>
        <w:rPr>
          <w:b/>
          <w:szCs w:val="19"/>
          <w:lang w:val="en-GB"/>
        </w:rPr>
      </w:pPr>
      <w:r>
        <w:rPr>
          <w:noProof/>
          <w:color w:val="000000" w:themeColor="text1"/>
          <w:lang w:eastAsia="pl-PL"/>
        </w:rPr>
        <w:drawing>
          <wp:anchor distT="0" distB="0" distL="114300" distR="114300" simplePos="0" relativeHeight="251936768" behindDoc="0" locked="0" layoutInCell="1" allowOverlap="1" wp14:anchorId="5AE34767" wp14:editId="606173FC">
            <wp:simplePos x="0" y="0"/>
            <wp:positionH relativeFrom="column">
              <wp:posOffset>0</wp:posOffset>
            </wp:positionH>
            <wp:positionV relativeFrom="paragraph">
              <wp:posOffset>403860</wp:posOffset>
            </wp:positionV>
            <wp:extent cx="5044440" cy="2392680"/>
            <wp:effectExtent l="0" t="0" r="3810" b="7620"/>
            <wp:wrapSquare wrapText="bothSides"/>
            <wp:docPr id="29" name="Obraz 29" descr="The chart shows the mean age and the median age of persons performing work by citizenship in 2024 – as at 31 December. At the end of December 2024, the median age of foreigners performing work was 37.0 years, while the mean age was 38.2 years. The data indicate that foreigners performing work in 2024 were younger than the corresponding population of Polish citizens.&#10;Data for the chart ar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4440" cy="2392680"/>
                    </a:xfrm>
                    <a:prstGeom prst="rect">
                      <a:avLst/>
                    </a:prstGeom>
                    <a:noFill/>
                  </pic:spPr>
                </pic:pic>
              </a:graphicData>
            </a:graphic>
            <wp14:sizeRelH relativeFrom="page">
              <wp14:pctWidth>0</wp14:pctWidth>
            </wp14:sizeRelH>
            <wp14:sizeRelV relativeFrom="page">
              <wp14:pctHeight>0</wp14:pctHeight>
            </wp14:sizeRelV>
          </wp:anchor>
        </w:drawing>
      </w:r>
      <w:r w:rsidR="00DD6595">
        <w:rPr>
          <w:b/>
          <w:szCs w:val="19"/>
          <w:lang w:val="en-GB"/>
        </w:rPr>
        <w:t>Chart</w:t>
      </w:r>
      <w:r w:rsidR="00855825" w:rsidRPr="00DD6595">
        <w:rPr>
          <w:b/>
          <w:szCs w:val="19"/>
          <w:lang w:val="en-GB"/>
        </w:rPr>
        <w:t xml:space="preserve"> 6</w:t>
      </w:r>
      <w:r w:rsidR="00DD6595">
        <w:rPr>
          <w:b/>
          <w:spacing w:val="-2"/>
          <w:szCs w:val="19"/>
          <w:lang w:val="en-GB"/>
        </w:rPr>
        <w:t xml:space="preserve">. </w:t>
      </w:r>
      <w:r w:rsidR="00DD6595" w:rsidRPr="00DD6595">
        <w:rPr>
          <w:b/>
          <w:spacing w:val="-2"/>
          <w:szCs w:val="19"/>
          <w:lang w:val="en-GB"/>
        </w:rPr>
        <w:t>M</w:t>
      </w:r>
      <w:r w:rsidR="00EE0D5F">
        <w:rPr>
          <w:b/>
          <w:spacing w:val="-2"/>
          <w:szCs w:val="19"/>
          <w:lang w:val="en-GB"/>
        </w:rPr>
        <w:t>ean age and median age of persons</w:t>
      </w:r>
      <w:r w:rsidR="00DD6595" w:rsidRPr="00DD6595">
        <w:rPr>
          <w:b/>
          <w:spacing w:val="-2"/>
          <w:szCs w:val="19"/>
          <w:lang w:val="en-GB"/>
        </w:rPr>
        <w:t xml:space="preserve"> perfor</w:t>
      </w:r>
      <w:r w:rsidR="00DD6595">
        <w:rPr>
          <w:b/>
          <w:spacing w:val="-2"/>
          <w:szCs w:val="19"/>
          <w:lang w:val="en-GB"/>
        </w:rPr>
        <w:t>ming work by citizenship in 2024</w:t>
      </w:r>
      <w:r w:rsidR="00547EE7" w:rsidRPr="00DD6595">
        <w:rPr>
          <w:b/>
          <w:spacing w:val="-2"/>
          <w:szCs w:val="19"/>
          <w:lang w:val="en-GB"/>
        </w:rPr>
        <w:br/>
      </w:r>
      <w:r w:rsidR="00DD6595">
        <w:rPr>
          <w:szCs w:val="19"/>
          <w:lang w:val="en-GB"/>
        </w:rPr>
        <w:t>As at 31 December</w:t>
      </w:r>
    </w:p>
    <w:p w14:paraId="422DEDA0" w14:textId="6C826E97" w:rsidR="00855825" w:rsidRPr="009B43C3" w:rsidRDefault="009B43C3" w:rsidP="00661032">
      <w:pPr>
        <w:spacing w:before="360"/>
        <w:rPr>
          <w:color w:val="000000" w:themeColor="text1"/>
          <w:lang w:val="en-GB"/>
        </w:rPr>
      </w:pPr>
      <w:r w:rsidRPr="009B43C3">
        <w:rPr>
          <w:color w:val="000000" w:themeColor="text1"/>
          <w:lang w:val="en-GB"/>
        </w:rPr>
        <w:t>On the last day of December 2024, almost one in five of all foreigners performing work li</w:t>
      </w:r>
      <w:r>
        <w:rPr>
          <w:color w:val="000000" w:themeColor="text1"/>
          <w:lang w:val="en-GB"/>
        </w:rPr>
        <w:t xml:space="preserve">ved in the </w:t>
      </w:r>
      <w:proofErr w:type="spellStart"/>
      <w:r>
        <w:rPr>
          <w:color w:val="000000" w:themeColor="text1"/>
          <w:lang w:val="en-GB"/>
        </w:rPr>
        <w:t>Warszawski</w:t>
      </w:r>
      <w:proofErr w:type="spellEnd"/>
      <w:r>
        <w:rPr>
          <w:color w:val="000000" w:themeColor="text1"/>
          <w:lang w:val="en-GB"/>
        </w:rPr>
        <w:t xml:space="preserve"> </w:t>
      </w:r>
      <w:proofErr w:type="spellStart"/>
      <w:r>
        <w:rPr>
          <w:color w:val="000000" w:themeColor="text1"/>
          <w:lang w:val="en-GB"/>
        </w:rPr>
        <w:t>stołeczny</w:t>
      </w:r>
      <w:proofErr w:type="spellEnd"/>
      <w:r>
        <w:rPr>
          <w:color w:val="000000" w:themeColor="text1"/>
          <w:lang w:val="en-GB"/>
        </w:rPr>
        <w:t xml:space="preserve"> region</w:t>
      </w:r>
      <w:r w:rsidRPr="009B43C3">
        <w:rPr>
          <w:color w:val="000000" w:themeColor="text1"/>
          <w:lang w:val="en-GB"/>
        </w:rPr>
        <w:t xml:space="preserve"> (19.8%). On the other hand, the fewest of the analysed population of foreigners lived in the </w:t>
      </w:r>
      <w:proofErr w:type="spellStart"/>
      <w:r w:rsidRPr="009B43C3">
        <w:rPr>
          <w:color w:val="000000" w:themeColor="text1"/>
          <w:lang w:val="en-GB"/>
        </w:rPr>
        <w:t>Świętokrzyskie</w:t>
      </w:r>
      <w:proofErr w:type="spellEnd"/>
      <w:r w:rsidRPr="009B43C3">
        <w:rPr>
          <w:color w:val="000000" w:themeColor="text1"/>
          <w:lang w:val="en-GB"/>
        </w:rPr>
        <w:t xml:space="preserve"> region (less than 1.0%).</w:t>
      </w:r>
    </w:p>
    <w:p w14:paraId="7701F4AE" w14:textId="1FA8D825" w:rsidR="00A972D4" w:rsidRPr="00852252" w:rsidRDefault="00463DFD" w:rsidP="00BB112F">
      <w:pPr>
        <w:spacing w:before="240" w:after="0" w:line="240" w:lineRule="auto"/>
        <w:ind w:left="879" w:hanging="879"/>
        <w:rPr>
          <w:b/>
          <w:szCs w:val="19"/>
          <w:lang w:val="en-GB"/>
        </w:rPr>
      </w:pPr>
      <w:r w:rsidRPr="00DE282F">
        <w:rPr>
          <w:b/>
          <w:noProof/>
          <w:color w:val="FF0000"/>
          <w:szCs w:val="19"/>
          <w:highlight w:val="yellow"/>
          <w:lang w:eastAsia="pl-PL"/>
        </w:rPr>
        <mc:AlternateContent>
          <mc:Choice Requires="wps">
            <w:drawing>
              <wp:anchor distT="0" distB="0" distL="114300" distR="114300" simplePos="0" relativeHeight="251921408" behindDoc="0" locked="0" layoutInCell="1" allowOverlap="1" wp14:anchorId="7BCD2FD3" wp14:editId="5252F86E">
                <wp:simplePos x="0" y="0"/>
                <wp:positionH relativeFrom="column">
                  <wp:posOffset>5226050</wp:posOffset>
                </wp:positionH>
                <wp:positionV relativeFrom="paragraph">
                  <wp:posOffset>169545</wp:posOffset>
                </wp:positionV>
                <wp:extent cx="1726387" cy="922351"/>
                <wp:effectExtent l="0" t="0" r="0" b="0"/>
                <wp:wrapNone/>
                <wp:docPr id="27" name="Pole tekstowe 27" descr="At the end of 2024, the largest number of foreigners performing work lived in the Warszawski stołeczny reg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387" cy="922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72274" w14:textId="05E3A85B" w:rsidR="00BA653A" w:rsidRPr="00235E6A" w:rsidRDefault="00235E6A" w:rsidP="00BA653A">
                            <w:pPr>
                              <w:spacing w:line="240" w:lineRule="exact"/>
                              <w:rPr>
                                <w:color w:val="522398"/>
                                <w:sz w:val="18"/>
                                <w:lang w:val="en-GB"/>
                              </w:rPr>
                            </w:pPr>
                            <w:r>
                              <w:rPr>
                                <w:color w:val="522398"/>
                                <w:sz w:val="18"/>
                                <w:lang w:val="en-GB"/>
                              </w:rPr>
                              <w:t>At the end of 2024</w:t>
                            </w:r>
                            <w:r w:rsidRPr="00235E6A">
                              <w:rPr>
                                <w:color w:val="522398"/>
                                <w:sz w:val="18"/>
                                <w:lang w:val="en-GB"/>
                              </w:rPr>
                              <w:t xml:space="preserve">, the largest number of foreigners performing work lived in the </w:t>
                            </w:r>
                            <w:proofErr w:type="spellStart"/>
                            <w:r w:rsidRPr="00235E6A">
                              <w:rPr>
                                <w:color w:val="522398"/>
                                <w:sz w:val="18"/>
                                <w:lang w:val="en-GB"/>
                              </w:rPr>
                              <w:t>Warszawski</w:t>
                            </w:r>
                            <w:proofErr w:type="spellEnd"/>
                            <w:r w:rsidRPr="00235E6A">
                              <w:rPr>
                                <w:color w:val="522398"/>
                                <w:sz w:val="18"/>
                                <w:lang w:val="en-GB"/>
                              </w:rPr>
                              <w:t xml:space="preserve"> </w:t>
                            </w:r>
                            <w:proofErr w:type="spellStart"/>
                            <w:r w:rsidRPr="00235E6A">
                              <w:rPr>
                                <w:color w:val="522398"/>
                                <w:sz w:val="18"/>
                                <w:lang w:val="en-GB"/>
                              </w:rPr>
                              <w:t>stołeczny</w:t>
                            </w:r>
                            <w:proofErr w:type="spellEnd"/>
                            <w:r w:rsidRPr="00235E6A">
                              <w:rPr>
                                <w:color w:val="522398"/>
                                <w:sz w:val="18"/>
                                <w:lang w:val="en-GB"/>
                              </w:rPr>
                              <w:t xml:space="preserve"> region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D2FD3" id="_x0000_t202" coordsize="21600,21600" o:spt="202" path="m,l,21600r21600,l21600,xe">
                <v:stroke joinstyle="miter"/>
                <v:path gradientshapeok="t" o:connecttype="rect"/>
              </v:shapetype>
              <v:shape id="Pole tekstowe 27" o:spid="_x0000_s1031" type="#_x0000_t202" alt="At the end of 2024, the largest number of foreigners performing work lived in the Warszawski stołeczny region" style="position:absolute;left:0;text-align:left;margin-left:411.5pt;margin-top:13.35pt;width:135.95pt;height:72.6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" filled="f" stroked="f">
                <v:textbox>
                  <w:txbxContent>
                    <w:p w14:paraId="11072274" w14:textId="05E3A85B" w:rsidR="00BA653A" w:rsidRPr="00235E6A" w:rsidRDefault="00235E6A" w:rsidP="00BA653A">
                      <w:pPr>
                        <w:spacing w:line="240" w:lineRule="exact"/>
                        <w:rPr>
                          <w:color w:val="522398"/>
                          <w:sz w:val="18"/>
                          <w:lang w:val="en-GB"/>
                        </w:rPr>
                      </w:pPr>
                      <w:r>
                        <w:rPr>
                          <w:color w:val="522398"/>
                          <w:sz w:val="18"/>
                          <w:lang w:val="en-GB"/>
                        </w:rPr>
                        <w:t>At the end of 2024</w:t>
                      </w:r>
                      <w:r w:rsidRPr="00235E6A">
                        <w:rPr>
                          <w:color w:val="522398"/>
                          <w:sz w:val="18"/>
                          <w:lang w:val="en-GB"/>
                        </w:rPr>
                        <w:t>, the largest number of foreigners performing work lived in the Warszawski stołeczny region</w:t>
                      </w:r>
                    </w:p>
                  </w:txbxContent>
                </v:textbox>
              </v:shape>
            </w:pict>
          </mc:Fallback>
        </mc:AlternateContent>
      </w:r>
      <w:r w:rsidR="00852252" w:rsidRPr="00CC366B">
        <w:rPr>
          <w:b/>
          <w:szCs w:val="19"/>
          <w:lang w:val="en-GB"/>
        </w:rPr>
        <w:t>Chart</w:t>
      </w:r>
      <w:r w:rsidR="00855825" w:rsidRPr="00CC366B">
        <w:rPr>
          <w:b/>
          <w:szCs w:val="19"/>
          <w:lang w:val="en-GB"/>
        </w:rPr>
        <w:t xml:space="preserve"> </w:t>
      </w:r>
      <w:r w:rsidR="00BE666C" w:rsidRPr="00CC366B">
        <w:rPr>
          <w:b/>
          <w:szCs w:val="19"/>
          <w:lang w:val="en-GB"/>
        </w:rPr>
        <w:t>7</w:t>
      </w:r>
      <w:r w:rsidR="00855825" w:rsidRPr="00CC366B">
        <w:rPr>
          <w:b/>
          <w:szCs w:val="19"/>
          <w:lang w:val="en-GB"/>
        </w:rPr>
        <w:t xml:space="preserve">. </w:t>
      </w:r>
      <w:r w:rsidR="00852252" w:rsidRPr="00852252">
        <w:rPr>
          <w:b/>
          <w:szCs w:val="19"/>
          <w:lang w:val="en-GB"/>
        </w:rPr>
        <w:t xml:space="preserve">Foreigners performing work by place of </w:t>
      </w:r>
      <w:proofErr w:type="spellStart"/>
      <w:r w:rsidR="00852252" w:rsidRPr="00852252">
        <w:rPr>
          <w:b/>
          <w:szCs w:val="19"/>
          <w:lang w:val="en-GB"/>
        </w:rPr>
        <w:t>residence</w:t>
      </w:r>
      <w:r w:rsidR="00855825" w:rsidRPr="00852252">
        <w:rPr>
          <w:b/>
          <w:szCs w:val="19"/>
          <w:vertAlign w:val="superscript"/>
          <w:lang w:val="en-GB"/>
        </w:rPr>
        <w:t>a</w:t>
      </w:r>
      <w:proofErr w:type="spellEnd"/>
      <w:r w:rsidR="00852252">
        <w:rPr>
          <w:b/>
          <w:szCs w:val="19"/>
          <w:lang w:val="en-GB"/>
        </w:rPr>
        <w:t xml:space="preserve"> and sex</w:t>
      </w:r>
      <w:r w:rsidR="00235E6A">
        <w:rPr>
          <w:b/>
          <w:szCs w:val="19"/>
          <w:lang w:val="en-GB"/>
        </w:rPr>
        <w:t xml:space="preserve"> in </w:t>
      </w:r>
      <w:r w:rsidR="00855825" w:rsidRPr="00852252">
        <w:rPr>
          <w:b/>
          <w:szCs w:val="19"/>
          <w:lang w:val="en-GB"/>
        </w:rPr>
        <w:t>202</w:t>
      </w:r>
      <w:r w:rsidR="00880E90" w:rsidRPr="00852252">
        <w:rPr>
          <w:b/>
          <w:szCs w:val="19"/>
          <w:lang w:val="en-GB"/>
        </w:rPr>
        <w:t>4</w:t>
      </w:r>
    </w:p>
    <w:p w14:paraId="2114A415" w14:textId="2E71FC28" w:rsidR="00855825" w:rsidRPr="00235E6A" w:rsidRDefault="00EA2850" w:rsidP="00EE3996">
      <w:pPr>
        <w:spacing w:before="0" w:after="0" w:line="240" w:lineRule="auto"/>
        <w:ind w:left="1588" w:hanging="879"/>
        <w:rPr>
          <w:b/>
          <w:szCs w:val="19"/>
          <w:lang w:val="en-GB"/>
        </w:rPr>
      </w:pPr>
      <w:r>
        <w:rPr>
          <w:noProof/>
          <w:szCs w:val="19"/>
          <w:lang w:eastAsia="pl-PL"/>
        </w:rPr>
        <w:drawing>
          <wp:anchor distT="0" distB="0" distL="114300" distR="114300" simplePos="0" relativeHeight="251942912" behindDoc="0" locked="0" layoutInCell="1" allowOverlap="1" wp14:anchorId="0C2BA17E" wp14:editId="3995C6F5">
            <wp:simplePos x="0" y="0"/>
            <wp:positionH relativeFrom="column">
              <wp:posOffset>0</wp:posOffset>
            </wp:positionH>
            <wp:positionV relativeFrom="paragraph">
              <wp:posOffset>166370</wp:posOffset>
            </wp:positionV>
            <wp:extent cx="4998720" cy="3246120"/>
            <wp:effectExtent l="0" t="0" r="0" b="0"/>
            <wp:wrapSquare wrapText="bothSides"/>
            <wp:docPr id="4" name="Obraz 4" descr="The chart shows the number of foreigners performing work by place of residence and sex in 2024 – as at 31 December. At the end of 2024, the largest number of foreigners performing work lived in the Warszawski stołeczny region (210.3 thousand persons). On the other hand, the smallest number of foreigners lived in the Świętokrzyskie region (8.6 thousand persons).&#10;Data for the chart ar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98720" cy="3246120"/>
                    </a:xfrm>
                    <a:prstGeom prst="rect">
                      <a:avLst/>
                    </a:prstGeom>
                    <a:noFill/>
                  </pic:spPr>
                </pic:pic>
              </a:graphicData>
            </a:graphic>
            <wp14:sizeRelH relativeFrom="page">
              <wp14:pctWidth>0</wp14:pctWidth>
            </wp14:sizeRelH>
            <wp14:sizeRelV relativeFrom="page">
              <wp14:pctHeight>0</wp14:pctHeight>
            </wp14:sizeRelV>
          </wp:anchor>
        </w:drawing>
      </w:r>
      <w:r w:rsidR="00235E6A" w:rsidRPr="00235E6A">
        <w:rPr>
          <w:szCs w:val="19"/>
          <w:lang w:val="en-GB"/>
        </w:rPr>
        <w:t>As at 31 December</w:t>
      </w:r>
    </w:p>
    <w:p w14:paraId="61A3F92E" w14:textId="403E3986" w:rsidR="002B329B" w:rsidRPr="00235E6A" w:rsidRDefault="00235E6A" w:rsidP="0033331C">
      <w:pPr>
        <w:spacing w:before="20" w:after="0" w:line="240" w:lineRule="auto"/>
        <w:rPr>
          <w:szCs w:val="19"/>
          <w:lang w:val="en-GB"/>
        </w:rPr>
      </w:pPr>
      <w:r>
        <w:rPr>
          <w:sz w:val="16"/>
          <w:szCs w:val="16"/>
          <w:lang w:val="en-GB" w:eastAsia="pl-PL"/>
        </w:rPr>
        <w:t xml:space="preserve">a </w:t>
      </w:r>
      <w:r w:rsidRPr="00235E6A">
        <w:rPr>
          <w:sz w:val="16"/>
          <w:szCs w:val="16"/>
          <w:lang w:val="en-GB" w:eastAsia="pl-PL"/>
        </w:rPr>
        <w:t>Data by statistical regions; excluding foreigners performing work living abroad</w:t>
      </w:r>
    </w:p>
    <w:p w14:paraId="5F7CF53D" w14:textId="2EBBF060" w:rsidR="00081A8C" w:rsidRPr="00235E6A" w:rsidRDefault="00235E6A" w:rsidP="000B7BDF">
      <w:pPr>
        <w:rPr>
          <w:color w:val="000000" w:themeColor="text1"/>
          <w:lang w:val="en-GB"/>
        </w:rPr>
      </w:pPr>
      <w:r w:rsidRPr="00235E6A">
        <w:rPr>
          <w:color w:val="000000" w:themeColor="text1"/>
          <w:lang w:val="en-GB"/>
        </w:rPr>
        <w:t xml:space="preserve">Among powiats and cities with powiat status, those from the </w:t>
      </w:r>
      <w:proofErr w:type="spellStart"/>
      <w:r w:rsidRPr="00235E6A">
        <w:rPr>
          <w:color w:val="000000" w:themeColor="text1"/>
          <w:lang w:val="en-GB"/>
        </w:rPr>
        <w:t>Lubuskie</w:t>
      </w:r>
      <w:proofErr w:type="spellEnd"/>
      <w:r w:rsidRPr="00235E6A">
        <w:rPr>
          <w:color w:val="000000" w:themeColor="text1"/>
          <w:lang w:val="en-GB"/>
        </w:rPr>
        <w:t xml:space="preserve"> Voivodship were ch</w:t>
      </w:r>
      <w:r w:rsidR="00AF5977">
        <w:rPr>
          <w:color w:val="000000" w:themeColor="text1"/>
          <w:lang w:val="en-GB"/>
        </w:rPr>
        <w:t>aracterised by a relatively large</w:t>
      </w:r>
      <w:r w:rsidRPr="00235E6A">
        <w:rPr>
          <w:color w:val="000000" w:themeColor="text1"/>
          <w:lang w:val="en-GB"/>
        </w:rPr>
        <w:t xml:space="preserve"> share of foreigne</w:t>
      </w:r>
      <w:r w:rsidR="004E28EC">
        <w:rPr>
          <w:color w:val="000000" w:themeColor="text1"/>
          <w:lang w:val="en-GB"/>
        </w:rPr>
        <w:t>rs in the total number of persons</w:t>
      </w:r>
      <w:r w:rsidRPr="00235E6A">
        <w:rPr>
          <w:color w:val="000000" w:themeColor="text1"/>
          <w:lang w:val="en-GB"/>
        </w:rPr>
        <w:t xml:space="preserve"> performing work.</w:t>
      </w:r>
    </w:p>
    <w:p w14:paraId="57D903A5" w14:textId="2C16A865" w:rsidR="00AA59F0" w:rsidRPr="00235E6A" w:rsidRDefault="00CE4043" w:rsidP="00EE3996">
      <w:pPr>
        <w:spacing w:before="240"/>
        <w:ind w:left="567" w:hanging="567"/>
        <w:rPr>
          <w:szCs w:val="19"/>
          <w:lang w:val="en-GB"/>
        </w:rPr>
      </w:pPr>
      <w:r w:rsidRPr="0089451D">
        <w:rPr>
          <w:b/>
          <w:noProof/>
          <w:color w:val="FF0000"/>
          <w:szCs w:val="19"/>
          <w:lang w:eastAsia="pl-PL"/>
        </w:rPr>
        <w:lastRenderedPageBreak/>
        <mc:AlternateContent>
          <mc:Choice Requires="wps">
            <w:drawing>
              <wp:anchor distT="0" distB="0" distL="114300" distR="114300" simplePos="0" relativeHeight="251900928" behindDoc="0" locked="0" layoutInCell="1" allowOverlap="1" wp14:anchorId="059B1180" wp14:editId="4AE0DE23">
                <wp:simplePos x="0" y="0"/>
                <wp:positionH relativeFrom="column">
                  <wp:posOffset>5218430</wp:posOffset>
                </wp:positionH>
                <wp:positionV relativeFrom="paragraph">
                  <wp:posOffset>532130</wp:posOffset>
                </wp:positionV>
                <wp:extent cx="1726387" cy="962108"/>
                <wp:effectExtent l="0" t="0" r="0" b="9525"/>
                <wp:wrapNone/>
                <wp:docPr id="20" name="Pole tekstowe 20" descr="At the end of December 2024, all powiats and cities with powiat status in Poland were inhabited by foreigners performing wo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387" cy="962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FC7C7" w14:textId="58F172FB" w:rsidR="005F3615" w:rsidRPr="00D254F5" w:rsidRDefault="00D254F5" w:rsidP="00F243BD">
                            <w:pPr>
                              <w:spacing w:line="240" w:lineRule="exact"/>
                              <w:rPr>
                                <w:color w:val="522398"/>
                                <w:sz w:val="18"/>
                                <w:lang w:val="en-GB"/>
                              </w:rPr>
                            </w:pPr>
                            <w:r w:rsidRPr="00D254F5">
                              <w:rPr>
                                <w:color w:val="522398"/>
                                <w:sz w:val="18"/>
                                <w:lang w:val="en-GB"/>
                              </w:rPr>
                              <w:t>At</w:t>
                            </w:r>
                            <w:r>
                              <w:rPr>
                                <w:color w:val="522398"/>
                                <w:sz w:val="18"/>
                                <w:lang w:val="en-GB"/>
                              </w:rPr>
                              <w:t xml:space="preserve"> the end of December 2024</w:t>
                            </w:r>
                            <w:r w:rsidRPr="00D254F5">
                              <w:rPr>
                                <w:color w:val="522398"/>
                                <w:sz w:val="18"/>
                                <w:lang w:val="en-GB"/>
                              </w:rPr>
                              <w:t xml:space="preserve">, all powiats and cities with powiat status </w:t>
                            </w:r>
                            <w:r>
                              <w:rPr>
                                <w:color w:val="522398"/>
                                <w:sz w:val="18"/>
                                <w:lang w:val="en-GB"/>
                              </w:rPr>
                              <w:t xml:space="preserve">in Poland </w:t>
                            </w:r>
                            <w:r w:rsidRPr="00D254F5">
                              <w:rPr>
                                <w:color w:val="522398"/>
                                <w:sz w:val="18"/>
                                <w:lang w:val="en-GB"/>
                              </w:rPr>
                              <w:t>were inhabited by foreigners performing 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B1180" id="_x0000_t202" coordsize="21600,21600" o:spt="202" path="m,l,21600r21600,l21600,xe">
                <v:stroke joinstyle="miter"/>
                <v:path gradientshapeok="t" o:connecttype="rect"/>
              </v:shapetype>
              <v:shape id="Pole tekstowe 20" o:spid="_x0000_s1032" type="#_x0000_t202" alt="At the end of December 2024, all powiats and cities with powiat status in Poland were inhabited by foreigners performing work" style="position:absolute;left:0;text-align:left;margin-left:410.9pt;margin-top:41.9pt;width:135.95pt;height:75.7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" filled="f" stroked="f">
                <v:textbox>
                  <w:txbxContent>
                    <w:p w14:paraId="708FC7C7" w14:textId="58F172FB" w:rsidR="005F3615" w:rsidRPr="00D254F5" w:rsidRDefault="00D254F5" w:rsidP="00F243BD">
                      <w:pPr>
                        <w:spacing w:line="240" w:lineRule="exact"/>
                        <w:rPr>
                          <w:color w:val="522398"/>
                          <w:sz w:val="18"/>
                          <w:lang w:val="en-GB"/>
                        </w:rPr>
                      </w:pPr>
                      <w:r w:rsidRPr="00D254F5">
                        <w:rPr>
                          <w:color w:val="522398"/>
                          <w:sz w:val="18"/>
                          <w:lang w:val="en-GB"/>
                        </w:rPr>
                        <w:t>At</w:t>
                      </w:r>
                      <w:r>
                        <w:rPr>
                          <w:color w:val="522398"/>
                          <w:sz w:val="18"/>
                          <w:lang w:val="en-GB"/>
                        </w:rPr>
                        <w:t xml:space="preserve"> the end of December 2024</w:t>
                      </w:r>
                      <w:r w:rsidRPr="00D254F5">
                        <w:rPr>
                          <w:color w:val="522398"/>
                          <w:sz w:val="18"/>
                          <w:lang w:val="en-GB"/>
                        </w:rPr>
                        <w:t xml:space="preserve">, all powiats and cities with powiat status </w:t>
                      </w:r>
                      <w:r>
                        <w:rPr>
                          <w:color w:val="522398"/>
                          <w:sz w:val="18"/>
                          <w:lang w:val="en-GB"/>
                        </w:rPr>
                        <w:t xml:space="preserve">in Poland </w:t>
                      </w:r>
                      <w:r w:rsidRPr="00D254F5">
                        <w:rPr>
                          <w:color w:val="522398"/>
                          <w:sz w:val="18"/>
                          <w:lang w:val="en-GB"/>
                        </w:rPr>
                        <w:t>were inhabited by foreigners performing work</w:t>
                      </w:r>
                    </w:p>
                  </w:txbxContent>
                </v:textbox>
              </v:shape>
            </w:pict>
          </mc:Fallback>
        </mc:AlternateContent>
      </w:r>
      <w:r w:rsidR="00F61BC2" w:rsidRPr="0089451D">
        <w:rPr>
          <w:noProof/>
          <w:color w:val="000000" w:themeColor="text1"/>
          <w:lang w:eastAsia="pl-PL"/>
        </w:rPr>
        <w:drawing>
          <wp:anchor distT="0" distB="0" distL="114300" distR="114300" simplePos="0" relativeHeight="251938816" behindDoc="0" locked="0" layoutInCell="1" allowOverlap="1" wp14:anchorId="578C42FC" wp14:editId="631C3D58">
            <wp:simplePos x="0" y="0"/>
            <wp:positionH relativeFrom="column">
              <wp:posOffset>0</wp:posOffset>
            </wp:positionH>
            <wp:positionV relativeFrom="paragraph">
              <wp:posOffset>635000</wp:posOffset>
            </wp:positionV>
            <wp:extent cx="5044440" cy="3456432"/>
            <wp:effectExtent l="0" t="0" r="3810" b="0"/>
            <wp:wrapSquare wrapText="bothSides"/>
            <wp:docPr id="31" name="Obraz 31" descr="The map shows the share of foreigners in the total number of persons performing work in powiats and cities with powiat status in 2024 as at 31 December. The data show that all powiats and cities with powiat status in Poland were inhabited by foreigners performing work. The largest share of foreigners performing work was recorded in the Słubicki Powiat – 20.6%.&#10;Data for the chart ar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mapa1_ang.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44440" cy="3456432"/>
                    </a:xfrm>
                    <a:prstGeom prst="rect">
                      <a:avLst/>
                    </a:prstGeom>
                  </pic:spPr>
                </pic:pic>
              </a:graphicData>
            </a:graphic>
          </wp:anchor>
        </w:drawing>
      </w:r>
      <w:r w:rsidR="00235E6A" w:rsidRPr="0089451D">
        <w:rPr>
          <w:b/>
          <w:szCs w:val="19"/>
          <w:lang w:val="en-GB"/>
        </w:rPr>
        <w:t>Map 1. Share of forei</w:t>
      </w:r>
      <w:r w:rsidR="00DD3F49" w:rsidRPr="0089451D">
        <w:rPr>
          <w:b/>
          <w:szCs w:val="19"/>
          <w:lang w:val="en-GB"/>
        </w:rPr>
        <w:t>gners in the total number of persons</w:t>
      </w:r>
      <w:r w:rsidR="00235E6A" w:rsidRPr="0089451D">
        <w:rPr>
          <w:b/>
          <w:szCs w:val="19"/>
          <w:lang w:val="en-GB"/>
        </w:rPr>
        <w:t xml:space="preserve"> performing work by place of residence in 2024</w:t>
      </w:r>
      <w:r w:rsidR="00E91478" w:rsidRPr="00235E6A">
        <w:rPr>
          <w:b/>
          <w:szCs w:val="19"/>
          <w:lang w:val="en-GB"/>
        </w:rPr>
        <w:br/>
      </w:r>
      <w:r w:rsidR="00235E6A">
        <w:rPr>
          <w:szCs w:val="19"/>
          <w:lang w:val="en-GB"/>
        </w:rPr>
        <w:t>As at 31 December</w:t>
      </w:r>
    </w:p>
    <w:p w14:paraId="79856917" w14:textId="0314EB61" w:rsidR="000F0B51" w:rsidRPr="00BF0877" w:rsidRDefault="00BF0877" w:rsidP="00941DF8">
      <w:pPr>
        <w:spacing w:before="360"/>
        <w:rPr>
          <w:strike/>
          <w:color w:val="000000" w:themeColor="text1"/>
          <w:lang w:val="en-GB"/>
        </w:rPr>
      </w:pPr>
      <w:r>
        <w:rPr>
          <w:color w:val="000000" w:themeColor="text1"/>
          <w:lang w:val="en-GB"/>
        </w:rPr>
        <w:t>In the majority of powiats and cities with powiat status</w:t>
      </w:r>
      <w:r w:rsidRPr="00BF0877">
        <w:rPr>
          <w:color w:val="000000" w:themeColor="text1"/>
          <w:lang w:val="en-GB"/>
        </w:rPr>
        <w:t>, Ukrainian citizens predominated among the foreigners</w:t>
      </w:r>
      <w:r w:rsidR="001A1C02">
        <w:rPr>
          <w:color w:val="000000" w:themeColor="text1"/>
          <w:lang w:val="en-GB"/>
        </w:rPr>
        <w:t xml:space="preserve"> performing work who lived there</w:t>
      </w:r>
      <w:r w:rsidRPr="00BF0877">
        <w:rPr>
          <w:color w:val="000000" w:themeColor="text1"/>
          <w:lang w:val="en-GB"/>
        </w:rPr>
        <w:t xml:space="preserve">. Their share ranged from 14.5% in </w:t>
      </w:r>
      <w:r>
        <w:rPr>
          <w:color w:val="000000" w:themeColor="text1"/>
          <w:lang w:val="en-GB"/>
        </w:rPr>
        <w:t xml:space="preserve">the </w:t>
      </w:r>
      <w:proofErr w:type="spellStart"/>
      <w:r>
        <w:rPr>
          <w:color w:val="000000" w:themeColor="text1"/>
          <w:lang w:val="en-GB"/>
        </w:rPr>
        <w:t>Płocki</w:t>
      </w:r>
      <w:proofErr w:type="spellEnd"/>
      <w:r>
        <w:rPr>
          <w:color w:val="000000" w:themeColor="text1"/>
          <w:lang w:val="en-GB"/>
        </w:rPr>
        <w:t xml:space="preserve"> Powiat </w:t>
      </w:r>
      <w:r w:rsidRPr="00BF0877">
        <w:rPr>
          <w:color w:val="000000" w:themeColor="text1"/>
          <w:lang w:val="en-GB"/>
        </w:rPr>
        <w:t xml:space="preserve">to 92.4% in </w:t>
      </w:r>
      <w:r>
        <w:rPr>
          <w:color w:val="000000" w:themeColor="text1"/>
          <w:lang w:val="en-GB"/>
        </w:rPr>
        <w:t xml:space="preserve">the </w:t>
      </w:r>
      <w:proofErr w:type="spellStart"/>
      <w:r>
        <w:rPr>
          <w:color w:val="000000" w:themeColor="text1"/>
          <w:lang w:val="en-GB"/>
        </w:rPr>
        <w:t>Bieszczadzki</w:t>
      </w:r>
      <w:proofErr w:type="spellEnd"/>
      <w:r>
        <w:rPr>
          <w:color w:val="000000" w:themeColor="text1"/>
          <w:lang w:val="en-GB"/>
        </w:rPr>
        <w:t xml:space="preserve"> Powiat</w:t>
      </w:r>
      <w:r w:rsidRPr="00BF0877">
        <w:rPr>
          <w:color w:val="000000" w:themeColor="text1"/>
          <w:lang w:val="en-GB"/>
        </w:rPr>
        <w:t>.</w:t>
      </w:r>
    </w:p>
    <w:p w14:paraId="0E1DA32D" w14:textId="5496A501" w:rsidR="00547EE7" w:rsidRDefault="0089451D" w:rsidP="00EE3996">
      <w:pPr>
        <w:spacing w:before="240" w:line="240" w:lineRule="auto"/>
        <w:ind w:left="567" w:hanging="567"/>
        <w:rPr>
          <w:szCs w:val="19"/>
          <w:lang w:val="en-GB"/>
        </w:rPr>
      </w:pPr>
      <w:r w:rsidRPr="0089451D">
        <w:rPr>
          <w:noProof/>
          <w:szCs w:val="19"/>
          <w:lang w:eastAsia="pl-PL"/>
        </w:rPr>
        <w:drawing>
          <wp:anchor distT="0" distB="0" distL="114300" distR="114300" simplePos="0" relativeHeight="251943936" behindDoc="0" locked="0" layoutInCell="1" allowOverlap="1" wp14:anchorId="0C23E2F2" wp14:editId="594872A7">
            <wp:simplePos x="0" y="0"/>
            <wp:positionH relativeFrom="margin">
              <wp:align>left</wp:align>
            </wp:positionH>
            <wp:positionV relativeFrom="paragraph">
              <wp:posOffset>557530</wp:posOffset>
            </wp:positionV>
            <wp:extent cx="5045710" cy="3460750"/>
            <wp:effectExtent l="0" t="0" r="2540" b="6350"/>
            <wp:wrapTopAndBottom/>
            <wp:docPr id="5" name="Obraz 5" descr="The map shows the share of Ukrainian citizens in the total number of foreigners performing work living in the powiats and cities with powiat status in 2024 as at 31 December. The data show that in the majority of powiats and cities with powiat status, Ukrainian citizens predominated among the foreigners performing work who lived there. Their share ranged from 14.5% in the Płocki Powiat in the Mazowieckie Voivodship, to 92.4% in the Bieszczadzki Powiat in the Podkarpackie Voivodship.&#10;Data for the chart ar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mfbdg01\WOU_SHARE\PUBLIKACJE\PUBLIKACJE_2024\SYGNALNE\cudzoziemcy_2024_12_pl\mapa2_ang.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45710" cy="346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CE4043" w:rsidRPr="007C4475">
        <w:rPr>
          <w:b/>
          <w:noProof/>
          <w:spacing w:val="-2"/>
          <w:szCs w:val="19"/>
          <w:lang w:eastAsia="pl-PL"/>
        </w:rPr>
        <mc:AlternateContent>
          <mc:Choice Requires="wps">
            <w:drawing>
              <wp:anchor distT="0" distB="0" distL="114300" distR="114300" simplePos="0" relativeHeight="251853824" behindDoc="0" locked="0" layoutInCell="1" allowOverlap="1" wp14:anchorId="084E8987" wp14:editId="5F313C58">
                <wp:simplePos x="0" y="0"/>
                <wp:positionH relativeFrom="page">
                  <wp:posOffset>5673090</wp:posOffset>
                </wp:positionH>
                <wp:positionV relativeFrom="paragraph">
                  <wp:posOffset>490220</wp:posOffset>
                </wp:positionV>
                <wp:extent cx="1791970" cy="1343771"/>
                <wp:effectExtent l="0" t="0" r="0" b="8890"/>
                <wp:wrapNone/>
                <wp:docPr id="28" name="Pole tekstowe 28" descr="At the end of December 2024, in 3 powiats, Ukrainian citizens accounted for more than 90% of the foreigners performing work who lived t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343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C4BFD" w14:textId="3AA92C04" w:rsidR="005B0EBD" w:rsidRPr="002035A8" w:rsidRDefault="002035A8" w:rsidP="001D370A">
                            <w:pPr>
                              <w:pStyle w:val="tekstzboku"/>
                              <w:spacing w:line="240" w:lineRule="exact"/>
                              <w:rPr>
                                <w:color w:val="522398"/>
                                <w:lang w:val="en-GB"/>
                              </w:rPr>
                            </w:pPr>
                            <w:r w:rsidRPr="002035A8">
                              <w:rPr>
                                <w:color w:val="522398"/>
                                <w:lang w:val="en-GB"/>
                              </w:rPr>
                              <w:t>At t</w:t>
                            </w:r>
                            <w:r w:rsidR="004B6E8D">
                              <w:rPr>
                                <w:color w:val="522398"/>
                                <w:lang w:val="en-GB"/>
                              </w:rPr>
                              <w:t>he end of December 2024</w:t>
                            </w:r>
                            <w:r>
                              <w:rPr>
                                <w:color w:val="522398"/>
                                <w:lang w:val="en-GB"/>
                              </w:rPr>
                              <w:t>, in 3</w:t>
                            </w:r>
                            <w:r w:rsidRPr="002035A8">
                              <w:rPr>
                                <w:color w:val="522398"/>
                                <w:lang w:val="en-GB"/>
                              </w:rPr>
                              <w:t xml:space="preserve"> powia</w:t>
                            </w:r>
                            <w:r w:rsidR="004B6E8D">
                              <w:rPr>
                                <w:color w:val="522398"/>
                                <w:lang w:val="en-GB"/>
                              </w:rPr>
                              <w:t>ts</w:t>
                            </w:r>
                            <w:r w:rsidRPr="002035A8">
                              <w:rPr>
                                <w:color w:val="522398"/>
                                <w:lang w:val="en-GB"/>
                              </w:rPr>
                              <w:t xml:space="preserve">, Ukrainian citizens accounted for more than 90% of </w:t>
                            </w:r>
                            <w:r w:rsidR="004B6E8D">
                              <w:rPr>
                                <w:color w:val="522398"/>
                                <w:lang w:val="en-GB"/>
                              </w:rPr>
                              <w:t xml:space="preserve">the foreigners </w:t>
                            </w:r>
                            <w:r w:rsidRPr="002035A8">
                              <w:rPr>
                                <w:color w:val="522398"/>
                                <w:lang w:val="en-GB"/>
                              </w:rPr>
                              <w:t>performing work</w:t>
                            </w:r>
                            <w:r w:rsidR="004B6E8D">
                              <w:rPr>
                                <w:color w:val="522398"/>
                                <w:lang w:val="en-GB"/>
                              </w:rPr>
                              <w:t xml:space="preserve"> who lived there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E8987" id="Pole tekstowe 28" o:spid="_x0000_s1033" type="#_x0000_t202" alt="At the end of December 2024, in 3 powiats, Ukrainian citizens accounted for more than 90% of the foreigners performing work who lived there" style="position:absolute;left:0;text-align:left;margin-left:446.7pt;margin-top:38.6pt;width:141.1pt;height:105.8pt;z-index:251853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" filled="f" stroked="f">
                <v:textbox>
                  <w:txbxContent>
                    <w:p w14:paraId="53DC4BFD" w14:textId="3AA92C04" w:rsidR="005B0EBD" w:rsidRPr="002035A8" w:rsidRDefault="002035A8" w:rsidP="001D370A">
                      <w:pPr>
                        <w:pStyle w:val="tekstzboku"/>
                        <w:spacing w:line="240" w:lineRule="exact"/>
                        <w:rPr>
                          <w:color w:val="522398"/>
                          <w:lang w:val="en-GB"/>
                        </w:rPr>
                      </w:pPr>
                      <w:r w:rsidRPr="002035A8">
                        <w:rPr>
                          <w:color w:val="522398"/>
                          <w:lang w:val="en-GB"/>
                        </w:rPr>
                        <w:t>At t</w:t>
                      </w:r>
                      <w:r w:rsidR="004B6E8D">
                        <w:rPr>
                          <w:color w:val="522398"/>
                          <w:lang w:val="en-GB"/>
                        </w:rPr>
                        <w:t>he end of December 2024</w:t>
                      </w:r>
                      <w:r>
                        <w:rPr>
                          <w:color w:val="522398"/>
                          <w:lang w:val="en-GB"/>
                        </w:rPr>
                        <w:t>, in 3</w:t>
                      </w:r>
                      <w:r w:rsidRPr="002035A8">
                        <w:rPr>
                          <w:color w:val="522398"/>
                          <w:lang w:val="en-GB"/>
                        </w:rPr>
                        <w:t xml:space="preserve"> </w:t>
                      </w:r>
                      <w:proofErr w:type="spellStart"/>
                      <w:r w:rsidRPr="002035A8">
                        <w:rPr>
                          <w:color w:val="522398"/>
                          <w:lang w:val="en-GB"/>
                        </w:rPr>
                        <w:t>powia</w:t>
                      </w:r>
                      <w:r w:rsidR="004B6E8D">
                        <w:rPr>
                          <w:color w:val="522398"/>
                          <w:lang w:val="en-GB"/>
                        </w:rPr>
                        <w:t>ts</w:t>
                      </w:r>
                      <w:proofErr w:type="spellEnd"/>
                      <w:r w:rsidRPr="002035A8">
                        <w:rPr>
                          <w:color w:val="522398"/>
                          <w:lang w:val="en-GB"/>
                        </w:rPr>
                        <w:t xml:space="preserve">, Ukrainian citizens accounted for more than 90% of </w:t>
                      </w:r>
                      <w:r w:rsidR="004B6E8D">
                        <w:rPr>
                          <w:color w:val="522398"/>
                          <w:lang w:val="en-GB"/>
                        </w:rPr>
                        <w:t xml:space="preserve">the foreigners </w:t>
                      </w:r>
                      <w:r w:rsidRPr="002035A8">
                        <w:rPr>
                          <w:color w:val="522398"/>
                          <w:lang w:val="en-GB"/>
                        </w:rPr>
                        <w:t>performing work</w:t>
                      </w:r>
                      <w:r w:rsidR="004B6E8D">
                        <w:rPr>
                          <w:color w:val="522398"/>
                          <w:lang w:val="en-GB"/>
                        </w:rPr>
                        <w:t xml:space="preserve"> who lived there</w:t>
                      </w:r>
                    </w:p>
                  </w:txbxContent>
                </v:textbox>
                <w10:wrap anchorx="page"/>
              </v:shape>
            </w:pict>
          </mc:Fallback>
        </mc:AlternateContent>
      </w:r>
      <w:r w:rsidR="00BF0877" w:rsidRPr="00BF0877">
        <w:rPr>
          <w:b/>
          <w:spacing w:val="-2"/>
          <w:szCs w:val="19"/>
          <w:lang w:val="en-GB"/>
        </w:rPr>
        <w:t>Map</w:t>
      </w:r>
      <w:r w:rsidR="00547EE7" w:rsidRPr="00BF0877">
        <w:rPr>
          <w:b/>
          <w:spacing w:val="-2"/>
          <w:szCs w:val="19"/>
          <w:lang w:val="en-GB"/>
        </w:rPr>
        <w:t xml:space="preserve"> </w:t>
      </w:r>
      <w:r w:rsidR="00FE50DF" w:rsidRPr="00BF0877">
        <w:rPr>
          <w:b/>
          <w:spacing w:val="-2"/>
          <w:szCs w:val="19"/>
          <w:lang w:val="en-GB"/>
        </w:rPr>
        <w:t>2</w:t>
      </w:r>
      <w:r w:rsidR="00547EE7" w:rsidRPr="00BF0877">
        <w:rPr>
          <w:b/>
          <w:spacing w:val="-2"/>
          <w:szCs w:val="19"/>
          <w:lang w:val="en-GB"/>
        </w:rPr>
        <w:t xml:space="preserve">. </w:t>
      </w:r>
      <w:r w:rsidR="00BF0877" w:rsidRPr="00BF0877">
        <w:rPr>
          <w:b/>
          <w:spacing w:val="-2"/>
          <w:szCs w:val="19"/>
          <w:lang w:val="en-GB"/>
        </w:rPr>
        <w:t>Share of Ukrainian citizens in the total number of foreigners</w:t>
      </w:r>
      <w:r w:rsidR="00BF0877">
        <w:rPr>
          <w:b/>
          <w:spacing w:val="-2"/>
          <w:szCs w:val="19"/>
          <w:lang w:val="en-GB"/>
        </w:rPr>
        <w:t xml:space="preserve"> performing work by place of residence in 2024</w:t>
      </w:r>
      <w:r w:rsidR="00176899" w:rsidRPr="00BF0877">
        <w:rPr>
          <w:b/>
          <w:szCs w:val="19"/>
          <w:lang w:val="en-GB"/>
        </w:rPr>
        <w:br/>
      </w:r>
      <w:r w:rsidR="00BF0877">
        <w:rPr>
          <w:szCs w:val="19"/>
          <w:lang w:val="en-GB"/>
        </w:rPr>
        <w:t>As at 31 December</w:t>
      </w:r>
    </w:p>
    <w:p w14:paraId="674DFBF1" w14:textId="27711A3F" w:rsidR="00176899" w:rsidRPr="00511B00" w:rsidRDefault="00DD0279" w:rsidP="0075620A">
      <w:pPr>
        <w:rPr>
          <w:color w:val="000000" w:themeColor="text1"/>
          <w:lang w:val="en-GB"/>
        </w:rPr>
      </w:pPr>
      <w:r w:rsidRPr="00F71EAA">
        <w:rPr>
          <w:noProof/>
          <w:color w:val="000000" w:themeColor="text1"/>
          <w:highlight w:val="yellow"/>
          <w:lang w:eastAsia="pl-PL"/>
        </w:rPr>
        <mc:AlternateContent>
          <mc:Choice Requires="wps">
            <w:drawing>
              <wp:anchor distT="0" distB="0" distL="114300" distR="114300" simplePos="0" relativeHeight="251902976" behindDoc="0" locked="0" layoutInCell="1" allowOverlap="1" wp14:anchorId="1D12AFC3" wp14:editId="352755DE">
                <wp:simplePos x="0" y="0"/>
                <wp:positionH relativeFrom="page">
                  <wp:posOffset>5669280</wp:posOffset>
                </wp:positionH>
                <wp:positionV relativeFrom="paragraph">
                  <wp:posOffset>120954</wp:posOffset>
                </wp:positionV>
                <wp:extent cx="1791970" cy="1089328"/>
                <wp:effectExtent l="0" t="0" r="0" b="0"/>
                <wp:wrapNone/>
                <wp:docPr id="24" name="Pole tekstowe 24" descr="At the end of December 2024, more than a quarter of persons performing work in section Administrative and support services activities were foreign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089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BC8AE" w14:textId="38FFF574" w:rsidR="00195704" w:rsidRPr="00511B00" w:rsidRDefault="00511B00" w:rsidP="00195704">
                            <w:pPr>
                              <w:pStyle w:val="tekstzboku"/>
                              <w:spacing w:line="240" w:lineRule="exact"/>
                              <w:rPr>
                                <w:color w:val="522398"/>
                                <w:lang w:val="en-GB"/>
                              </w:rPr>
                            </w:pPr>
                            <w:r>
                              <w:rPr>
                                <w:color w:val="522398"/>
                                <w:lang w:val="en-GB"/>
                              </w:rPr>
                              <w:t>At the end of December 2024</w:t>
                            </w:r>
                            <w:r w:rsidRPr="00511B00">
                              <w:rPr>
                                <w:color w:val="522398"/>
                                <w:lang w:val="en-GB"/>
                              </w:rPr>
                              <w:t xml:space="preserve">, more than a quarter </w:t>
                            </w:r>
                            <w:r w:rsidR="00931A11">
                              <w:rPr>
                                <w:color w:val="522398"/>
                                <w:lang w:val="en-GB"/>
                              </w:rPr>
                              <w:t>of persons</w:t>
                            </w:r>
                            <w:r>
                              <w:rPr>
                                <w:color w:val="522398"/>
                                <w:lang w:val="en-GB"/>
                              </w:rPr>
                              <w:t xml:space="preserve"> performing work in section</w:t>
                            </w:r>
                            <w:r w:rsidRPr="00511B00">
                              <w:rPr>
                                <w:color w:val="522398"/>
                                <w:lang w:val="en-GB"/>
                              </w:rPr>
                              <w:t xml:space="preserve"> Administrative and supp</w:t>
                            </w:r>
                            <w:r>
                              <w:rPr>
                                <w:color w:val="522398"/>
                                <w:lang w:val="en-GB"/>
                              </w:rPr>
                              <w:t xml:space="preserve">ort services activities </w:t>
                            </w:r>
                            <w:r w:rsidRPr="00511B00">
                              <w:rPr>
                                <w:color w:val="522398"/>
                                <w:lang w:val="en-GB"/>
                              </w:rPr>
                              <w:t>were foreigners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2AFC3" id="_x0000_t202" coordsize="21600,21600" o:spt="202" path="m,l,21600r21600,l21600,xe">
                <v:stroke joinstyle="miter"/>
                <v:path gradientshapeok="t" o:connecttype="rect"/>
              </v:shapetype>
              <v:shape id="Pole tekstowe 24" o:spid="_x0000_s1034" type="#_x0000_t202" alt="At the end of December 2024, more than a quarter of persons performing work in section Administrative and support services activities were foreigners" style="position:absolute;margin-left:446.4pt;margin-top:9.5pt;width:141.1pt;height:85.75pt;z-index:25190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" filled="f" stroked="f">
                <v:textbox>
                  <w:txbxContent>
                    <w:p w14:paraId="796BC8AE" w14:textId="38FFF574" w:rsidR="00195704" w:rsidRPr="00511B00" w:rsidRDefault="00511B00" w:rsidP="00195704">
                      <w:pPr>
                        <w:pStyle w:val="tekstzboku"/>
                        <w:spacing w:line="240" w:lineRule="exact"/>
                        <w:rPr>
                          <w:color w:val="522398"/>
                          <w:lang w:val="en-GB"/>
                        </w:rPr>
                      </w:pPr>
                      <w:r>
                        <w:rPr>
                          <w:color w:val="522398"/>
                          <w:lang w:val="en-GB"/>
                        </w:rPr>
                        <w:t>At the end of December 2024</w:t>
                      </w:r>
                      <w:r w:rsidRPr="00511B00">
                        <w:rPr>
                          <w:color w:val="522398"/>
                          <w:lang w:val="en-GB"/>
                        </w:rPr>
                        <w:t xml:space="preserve">, more than a quarter </w:t>
                      </w:r>
                      <w:r w:rsidR="00931A11">
                        <w:rPr>
                          <w:color w:val="522398"/>
                          <w:lang w:val="en-GB"/>
                        </w:rPr>
                        <w:t>of persons</w:t>
                      </w:r>
                      <w:r>
                        <w:rPr>
                          <w:color w:val="522398"/>
                          <w:lang w:val="en-GB"/>
                        </w:rPr>
                        <w:t xml:space="preserve"> performing work in section</w:t>
                      </w:r>
                      <w:r w:rsidRPr="00511B00">
                        <w:rPr>
                          <w:color w:val="522398"/>
                          <w:lang w:val="en-GB"/>
                        </w:rPr>
                        <w:t xml:space="preserve"> Administrative and supp</w:t>
                      </w:r>
                      <w:r>
                        <w:rPr>
                          <w:color w:val="522398"/>
                          <w:lang w:val="en-GB"/>
                        </w:rPr>
                        <w:t xml:space="preserve">ort services activities </w:t>
                      </w:r>
                      <w:r w:rsidRPr="00511B00">
                        <w:rPr>
                          <w:color w:val="522398"/>
                          <w:lang w:val="en-GB"/>
                        </w:rPr>
                        <w:t>were foreigners</w:t>
                      </w:r>
                    </w:p>
                  </w:txbxContent>
                </v:textbox>
                <w10:wrap anchorx="page"/>
              </v:shape>
            </w:pict>
          </mc:Fallback>
        </mc:AlternateContent>
      </w:r>
      <w:r w:rsidR="00511B00" w:rsidRPr="00511B00">
        <w:rPr>
          <w:color w:val="000000" w:themeColor="text1"/>
          <w:lang w:val="en-GB"/>
        </w:rPr>
        <w:t xml:space="preserve">At the end of December 2024, the relatively largest number of foreigners performing work </w:t>
      </w:r>
      <w:r w:rsidR="00511B00">
        <w:rPr>
          <w:color w:val="000000" w:themeColor="text1"/>
          <w:lang w:val="en-GB"/>
        </w:rPr>
        <w:t xml:space="preserve">was recorded in </w:t>
      </w:r>
      <w:r w:rsidR="00511B00" w:rsidRPr="00511B00">
        <w:rPr>
          <w:color w:val="000000" w:themeColor="text1"/>
          <w:lang w:val="en-GB"/>
        </w:rPr>
        <w:t>national economy</w:t>
      </w:r>
      <w:r w:rsidR="00511B00">
        <w:rPr>
          <w:color w:val="000000" w:themeColor="text1"/>
          <w:lang w:val="en-GB"/>
        </w:rPr>
        <w:t xml:space="preserve"> entities operating in section </w:t>
      </w:r>
      <w:r w:rsidR="00511B00" w:rsidRPr="00511B00">
        <w:rPr>
          <w:color w:val="000000" w:themeColor="text1"/>
          <w:lang w:val="en-GB"/>
        </w:rPr>
        <w:t>Administrative and support se</w:t>
      </w:r>
      <w:r w:rsidR="00511B00">
        <w:rPr>
          <w:color w:val="000000" w:themeColor="text1"/>
          <w:lang w:val="en-GB"/>
        </w:rPr>
        <w:t>rvice activities (</w:t>
      </w:r>
      <w:r w:rsidR="00511B00" w:rsidRPr="00511B00">
        <w:rPr>
          <w:color w:val="000000" w:themeColor="text1"/>
          <w:lang w:val="en-GB"/>
        </w:rPr>
        <w:t>this section includes, inter alia, the activities of employment agencies providing placement services</w:t>
      </w:r>
      <w:r w:rsidR="00511B00">
        <w:rPr>
          <w:color w:val="000000" w:themeColor="text1"/>
          <w:lang w:val="en-GB"/>
        </w:rPr>
        <w:t>) –</w:t>
      </w:r>
      <w:r w:rsidR="00511B00" w:rsidRPr="00511B00">
        <w:rPr>
          <w:color w:val="000000" w:themeColor="text1"/>
          <w:lang w:val="en-GB"/>
        </w:rPr>
        <w:t xml:space="preserve"> every fourth person had citize</w:t>
      </w:r>
      <w:r w:rsidR="00511B00">
        <w:rPr>
          <w:color w:val="000000" w:themeColor="text1"/>
          <w:lang w:val="en-GB"/>
        </w:rPr>
        <w:t xml:space="preserve">nship other than Polish. In </w:t>
      </w:r>
      <w:r w:rsidR="00511B00" w:rsidRPr="00511B00">
        <w:rPr>
          <w:color w:val="000000" w:themeColor="text1"/>
          <w:lang w:val="en-GB"/>
        </w:rPr>
        <w:t>section Accommodation and foo</w:t>
      </w:r>
      <w:r w:rsidR="00511B00">
        <w:rPr>
          <w:color w:val="000000" w:themeColor="text1"/>
          <w:lang w:val="en-GB"/>
        </w:rPr>
        <w:t xml:space="preserve">d service </w:t>
      </w:r>
      <w:r w:rsidR="00511B00">
        <w:rPr>
          <w:color w:val="000000" w:themeColor="text1"/>
          <w:lang w:val="en-GB"/>
        </w:rPr>
        <w:lastRenderedPageBreak/>
        <w:t xml:space="preserve">activities and in </w:t>
      </w:r>
      <w:r w:rsidR="00511B00" w:rsidRPr="00511B00">
        <w:rPr>
          <w:color w:val="000000" w:themeColor="text1"/>
          <w:lang w:val="en-GB"/>
        </w:rPr>
        <w:t xml:space="preserve">section </w:t>
      </w:r>
      <w:r w:rsidR="00511B00">
        <w:rPr>
          <w:color w:val="000000" w:themeColor="text1"/>
          <w:lang w:val="en-GB"/>
        </w:rPr>
        <w:t>Transportation and storage</w:t>
      </w:r>
      <w:r w:rsidR="00511B00" w:rsidRPr="00511B00">
        <w:rPr>
          <w:color w:val="000000" w:themeColor="text1"/>
          <w:lang w:val="en-GB"/>
        </w:rPr>
        <w:t xml:space="preserve">, the share of foreigners in the </w:t>
      </w:r>
      <w:r w:rsidR="00140678">
        <w:rPr>
          <w:color w:val="000000" w:themeColor="text1"/>
          <w:lang w:val="en-GB"/>
        </w:rPr>
        <w:t>total number of persons</w:t>
      </w:r>
      <w:r w:rsidR="00511B00" w:rsidRPr="00511B00">
        <w:rPr>
          <w:color w:val="000000" w:themeColor="text1"/>
          <w:lang w:val="en-GB"/>
        </w:rPr>
        <w:t xml:space="preserve"> performing work was 16.3% and 14.4%</w:t>
      </w:r>
      <w:r w:rsidR="00511B00">
        <w:rPr>
          <w:color w:val="000000" w:themeColor="text1"/>
          <w:lang w:val="en-GB"/>
        </w:rPr>
        <w:t>,</w:t>
      </w:r>
      <w:r w:rsidR="00511B00" w:rsidRPr="00511B00">
        <w:rPr>
          <w:color w:val="000000" w:themeColor="text1"/>
          <w:lang w:val="en-GB"/>
        </w:rPr>
        <w:t xml:space="preserve"> respectively. In the remaining sections, their share did not exceed 11.0%, and in three sections it was less than 1.0%.</w:t>
      </w:r>
    </w:p>
    <w:p w14:paraId="35C74C9B" w14:textId="450621A1" w:rsidR="00176899" w:rsidRPr="00511B00" w:rsidRDefault="00511B00" w:rsidP="0075620A">
      <w:pPr>
        <w:rPr>
          <w:color w:val="000000" w:themeColor="text1"/>
          <w:lang w:val="en-GB"/>
        </w:rPr>
      </w:pPr>
      <w:r>
        <w:rPr>
          <w:color w:val="000000" w:themeColor="text1"/>
          <w:lang w:val="en-GB"/>
        </w:rPr>
        <w:t xml:space="preserve">The most foreigners performing work were recorded in </w:t>
      </w:r>
      <w:r w:rsidRPr="00511B00">
        <w:rPr>
          <w:color w:val="000000" w:themeColor="text1"/>
          <w:lang w:val="en-GB"/>
        </w:rPr>
        <w:t xml:space="preserve">section Administrative </w:t>
      </w:r>
      <w:r>
        <w:rPr>
          <w:color w:val="000000" w:themeColor="text1"/>
          <w:lang w:val="en-GB"/>
        </w:rPr>
        <w:t>and support service activities –</w:t>
      </w:r>
      <w:r w:rsidRPr="00511B00">
        <w:rPr>
          <w:color w:val="000000" w:themeColor="text1"/>
          <w:lang w:val="en-GB"/>
        </w:rPr>
        <w:t xml:space="preserve"> 218.7 thousand</w:t>
      </w:r>
      <w:r w:rsidR="00921295">
        <w:rPr>
          <w:color w:val="000000" w:themeColor="text1"/>
          <w:lang w:val="en-GB"/>
        </w:rPr>
        <w:t xml:space="preserve"> persons</w:t>
      </w:r>
      <w:r w:rsidR="005752AF">
        <w:rPr>
          <w:color w:val="000000" w:themeColor="text1"/>
          <w:lang w:val="en-GB"/>
        </w:rPr>
        <w:t>, followed by</w:t>
      </w:r>
      <w:r w:rsidR="00921295">
        <w:rPr>
          <w:color w:val="000000" w:themeColor="text1"/>
          <w:lang w:val="en-GB"/>
        </w:rPr>
        <w:t xml:space="preserve"> section Manufacturing  – 194.8 thousand persons, and section Transportation and storage – 149.2 thousand persons. </w:t>
      </w:r>
    </w:p>
    <w:p w14:paraId="39D29A0B" w14:textId="4C75B74D" w:rsidR="00600ECD" w:rsidRPr="00CE5334" w:rsidRDefault="00941DF8" w:rsidP="00EE3996">
      <w:pPr>
        <w:spacing w:before="360" w:line="240" w:lineRule="auto"/>
        <w:ind w:left="709" w:hanging="709"/>
        <w:rPr>
          <w:szCs w:val="19"/>
          <w:lang w:val="en-GB"/>
        </w:rPr>
      </w:pPr>
      <w:r>
        <w:rPr>
          <w:noProof/>
          <w:color w:val="000000" w:themeColor="text1"/>
          <w:lang w:eastAsia="pl-PL"/>
        </w:rPr>
        <w:drawing>
          <wp:anchor distT="0" distB="0" distL="114300" distR="114300" simplePos="0" relativeHeight="251940864" behindDoc="0" locked="0" layoutInCell="1" allowOverlap="1" wp14:anchorId="067D5706" wp14:editId="7AA53862">
            <wp:simplePos x="0" y="0"/>
            <wp:positionH relativeFrom="column">
              <wp:posOffset>0</wp:posOffset>
            </wp:positionH>
            <wp:positionV relativeFrom="paragraph">
              <wp:posOffset>681990</wp:posOffset>
            </wp:positionV>
            <wp:extent cx="5021580" cy="2804160"/>
            <wp:effectExtent l="0" t="0" r="7620" b="0"/>
            <wp:wrapSquare wrapText="bothSides"/>
            <wp:docPr id="34" name="Obraz 34" descr="The chart shows the structure of persons performing work by citizenship and PKD 2007/NACE Rev. 2 section in 2024 – as at 31 December. At the end of December 2024, the most foreigners performing work were recorded in section Administrative and support service activities. In section Accommodation and food service activities and in section Transportation and storage, the share of foreigners in the total number of persons performing work was 16.3% and 14.4%, respectively. In the remaining sections, their share did not exceed 11.0%, and in three sections it was less than 1.0%.&#10;Data for the chart ar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21580" cy="2804160"/>
                    </a:xfrm>
                    <a:prstGeom prst="rect">
                      <a:avLst/>
                    </a:prstGeom>
                    <a:noFill/>
                  </pic:spPr>
                </pic:pic>
              </a:graphicData>
            </a:graphic>
            <wp14:sizeRelH relativeFrom="page">
              <wp14:pctWidth>0</wp14:pctWidth>
            </wp14:sizeRelH>
            <wp14:sizeRelV relativeFrom="page">
              <wp14:pctHeight>0</wp14:pctHeight>
            </wp14:sizeRelV>
          </wp:anchor>
        </w:drawing>
      </w:r>
      <w:r w:rsidR="00CE5334" w:rsidRPr="00CE5334">
        <w:rPr>
          <w:b/>
          <w:szCs w:val="19"/>
          <w:lang w:val="en-GB"/>
        </w:rPr>
        <w:t>Chart</w:t>
      </w:r>
      <w:r w:rsidR="00547EE7" w:rsidRPr="00CE5334">
        <w:rPr>
          <w:b/>
          <w:szCs w:val="19"/>
          <w:lang w:val="en-GB"/>
        </w:rPr>
        <w:t xml:space="preserve"> </w:t>
      </w:r>
      <w:r w:rsidR="00BE666C" w:rsidRPr="00CE5334">
        <w:rPr>
          <w:b/>
          <w:szCs w:val="19"/>
          <w:lang w:val="en-GB"/>
        </w:rPr>
        <w:t>8</w:t>
      </w:r>
      <w:r w:rsidR="00547EE7" w:rsidRPr="00CE5334">
        <w:rPr>
          <w:b/>
          <w:szCs w:val="19"/>
          <w:lang w:val="en-GB"/>
        </w:rPr>
        <w:t xml:space="preserve">. </w:t>
      </w:r>
      <w:r w:rsidR="006C60F6">
        <w:rPr>
          <w:b/>
          <w:szCs w:val="19"/>
          <w:lang w:val="en-GB"/>
        </w:rPr>
        <w:t>Structure of persons</w:t>
      </w:r>
      <w:r w:rsidR="00CE5334" w:rsidRPr="00CE5334">
        <w:rPr>
          <w:b/>
          <w:szCs w:val="19"/>
          <w:lang w:val="en-GB"/>
        </w:rPr>
        <w:t xml:space="preserve"> performing work by citizenship and PKD</w:t>
      </w:r>
      <w:r w:rsidR="00CE5334">
        <w:rPr>
          <w:b/>
          <w:szCs w:val="19"/>
          <w:lang w:val="en-GB"/>
        </w:rPr>
        <w:t xml:space="preserve"> 2007</w:t>
      </w:r>
      <w:r w:rsidR="00CE5334" w:rsidRPr="00CE5334">
        <w:rPr>
          <w:b/>
          <w:szCs w:val="19"/>
          <w:lang w:val="en-GB"/>
        </w:rPr>
        <w:t>/NACE</w:t>
      </w:r>
      <w:r w:rsidR="00CE5334">
        <w:rPr>
          <w:b/>
          <w:szCs w:val="19"/>
          <w:lang w:val="en-GB"/>
        </w:rPr>
        <w:t xml:space="preserve"> Rev. 2 section in 2024</w:t>
      </w:r>
      <w:r w:rsidR="00176899" w:rsidRPr="00CE5334">
        <w:rPr>
          <w:b/>
          <w:szCs w:val="19"/>
          <w:lang w:val="en-GB"/>
        </w:rPr>
        <w:br/>
      </w:r>
      <w:r w:rsidR="00CE5334">
        <w:rPr>
          <w:szCs w:val="19"/>
          <w:lang w:val="en-GB"/>
        </w:rPr>
        <w:t>As at 31 December</w:t>
      </w:r>
    </w:p>
    <w:p w14:paraId="5F82E2F6" w14:textId="252A2461" w:rsidR="00176899" w:rsidRPr="001A3E53" w:rsidRDefault="001A3E53" w:rsidP="00C71CC0">
      <w:pPr>
        <w:spacing w:before="360"/>
        <w:rPr>
          <w:color w:val="000000" w:themeColor="text1"/>
          <w:lang w:val="en-GB"/>
        </w:rPr>
      </w:pPr>
      <w:r w:rsidRPr="001A3E53">
        <w:rPr>
          <w:color w:val="000000" w:themeColor="text1"/>
          <w:lang w:val="en-GB"/>
        </w:rPr>
        <w:t>In all sections of PKD 2007</w:t>
      </w:r>
      <w:r>
        <w:rPr>
          <w:color w:val="000000" w:themeColor="text1"/>
          <w:lang w:val="en-GB"/>
        </w:rPr>
        <w:t xml:space="preserve"> /NACE Rev. 2</w:t>
      </w:r>
      <w:r w:rsidRPr="001A3E53">
        <w:rPr>
          <w:color w:val="000000" w:themeColor="text1"/>
          <w:lang w:val="en-GB"/>
        </w:rPr>
        <w:t>, among the total number of foreigners performing work, the most numerou</w:t>
      </w:r>
      <w:r>
        <w:rPr>
          <w:color w:val="000000" w:themeColor="text1"/>
          <w:lang w:val="en-GB"/>
        </w:rPr>
        <w:t>s group were Ukrainian citizens</w:t>
      </w:r>
      <w:r w:rsidRPr="001A3E53">
        <w:rPr>
          <w:color w:val="000000" w:themeColor="text1"/>
          <w:lang w:val="en-GB"/>
        </w:rPr>
        <w:t>.</w:t>
      </w:r>
    </w:p>
    <w:p w14:paraId="3B49F087" w14:textId="0C5737E5" w:rsidR="001A4F4E" w:rsidRPr="001B513F" w:rsidRDefault="00941DF8" w:rsidP="00EE3996">
      <w:pPr>
        <w:spacing w:before="360" w:line="240" w:lineRule="auto"/>
        <w:ind w:left="709" w:hanging="709"/>
        <w:rPr>
          <w:szCs w:val="19"/>
          <w:lang w:val="en-GB"/>
        </w:rPr>
      </w:pPr>
      <w:r>
        <w:rPr>
          <w:noProof/>
          <w:szCs w:val="19"/>
          <w:lang w:eastAsia="pl-PL"/>
        </w:rPr>
        <w:drawing>
          <wp:anchor distT="0" distB="0" distL="114300" distR="114300" simplePos="0" relativeHeight="251941888" behindDoc="0" locked="0" layoutInCell="1" allowOverlap="1" wp14:anchorId="3C6ABDF6" wp14:editId="407CFE98">
            <wp:simplePos x="0" y="0"/>
            <wp:positionH relativeFrom="column">
              <wp:posOffset>0</wp:posOffset>
            </wp:positionH>
            <wp:positionV relativeFrom="paragraph">
              <wp:posOffset>500380</wp:posOffset>
            </wp:positionV>
            <wp:extent cx="5021580" cy="2697480"/>
            <wp:effectExtent l="0" t="0" r="7620" b="7620"/>
            <wp:wrapSquare wrapText="bothSides"/>
            <wp:docPr id="36" name="Obraz 36" descr="The chart shows data on the number of foreigners performing work by PKD 2007/NACE Rev. 2 section in 2024 – as at 31 December. The data show that in all PKD 2007/NACE Rev. 2 sections, among the total foreigners performing work, the most numerous group were Ukrainian citizens.&#10;Data for the chart ar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21580" cy="2697480"/>
                    </a:xfrm>
                    <a:prstGeom prst="rect">
                      <a:avLst/>
                    </a:prstGeom>
                    <a:noFill/>
                  </pic:spPr>
                </pic:pic>
              </a:graphicData>
            </a:graphic>
            <wp14:sizeRelH relativeFrom="page">
              <wp14:pctWidth>0</wp14:pctWidth>
            </wp14:sizeRelH>
            <wp14:sizeRelV relativeFrom="page">
              <wp14:pctHeight>0</wp14:pctHeight>
            </wp14:sizeRelV>
          </wp:anchor>
        </w:drawing>
      </w:r>
      <w:r w:rsidR="001A3E53" w:rsidRPr="001B513F">
        <w:rPr>
          <w:b/>
          <w:szCs w:val="19"/>
          <w:lang w:val="en-GB"/>
        </w:rPr>
        <w:t>Chart</w:t>
      </w:r>
      <w:r w:rsidR="00BE666C" w:rsidRPr="001B513F">
        <w:rPr>
          <w:b/>
          <w:szCs w:val="19"/>
          <w:lang w:val="en-GB"/>
        </w:rPr>
        <w:t xml:space="preserve"> 9</w:t>
      </w:r>
      <w:r w:rsidR="001A3E53" w:rsidRPr="001B513F">
        <w:rPr>
          <w:b/>
          <w:szCs w:val="19"/>
          <w:lang w:val="en-GB"/>
        </w:rPr>
        <w:t>. Foreigners performing work by PKD 2007/NACE Rev. 2 section in 2024</w:t>
      </w:r>
      <w:r w:rsidR="00660AFE" w:rsidRPr="001B513F">
        <w:rPr>
          <w:b/>
          <w:szCs w:val="19"/>
          <w:lang w:val="en-GB"/>
        </w:rPr>
        <w:br/>
      </w:r>
      <w:r w:rsidR="001B513F">
        <w:rPr>
          <w:szCs w:val="19"/>
          <w:lang w:val="en-GB"/>
        </w:rPr>
        <w:t>As at 31 December</w:t>
      </w:r>
    </w:p>
    <w:p w14:paraId="13FBEE77" w14:textId="7E57E0C7" w:rsidR="00FA39C6" w:rsidRPr="001B513F" w:rsidRDefault="00FA39C6">
      <w:pPr>
        <w:spacing w:before="0" w:after="160" w:line="259" w:lineRule="auto"/>
        <w:rPr>
          <w:szCs w:val="19"/>
          <w:lang w:val="en-GB" w:eastAsia="pl-PL"/>
        </w:rPr>
      </w:pPr>
    </w:p>
    <w:p w14:paraId="640D219F" w14:textId="4A699BB7" w:rsidR="00DD7559" w:rsidRPr="00AC0AFA" w:rsidRDefault="00AC0AFA" w:rsidP="00DD7559">
      <w:pPr>
        <w:rPr>
          <w:szCs w:val="19"/>
          <w:lang w:val="en-GB"/>
        </w:rPr>
      </w:pPr>
      <w:r w:rsidRPr="00AC0AFA">
        <w:rPr>
          <w:szCs w:val="19"/>
          <w:lang w:val="en-GB"/>
        </w:rPr>
        <w:t>The publication tables contain a wider range of data on foreigners performing work in Poland as at 31 December 2024.</w:t>
      </w:r>
    </w:p>
    <w:p w14:paraId="5A60018D" w14:textId="77777777" w:rsidR="00DD7559" w:rsidRPr="00AC0AFA" w:rsidRDefault="00DD7559" w:rsidP="0036113E">
      <w:pPr>
        <w:spacing w:line="240" w:lineRule="auto"/>
        <w:jc w:val="both"/>
        <w:rPr>
          <w:szCs w:val="19"/>
          <w:lang w:val="en-GB" w:eastAsia="pl-PL"/>
        </w:rPr>
      </w:pPr>
    </w:p>
    <w:p w14:paraId="547126DB" w14:textId="162A3DB0" w:rsidR="00E5121B" w:rsidRDefault="00AC0AFA" w:rsidP="0036113E">
      <w:pPr>
        <w:spacing w:line="240" w:lineRule="auto"/>
        <w:jc w:val="both"/>
        <w:rPr>
          <w:szCs w:val="19"/>
          <w:lang w:val="en-GB" w:eastAsia="pl-PL"/>
        </w:rPr>
      </w:pPr>
      <w:r w:rsidRPr="00AC0AFA">
        <w:rPr>
          <w:szCs w:val="19"/>
          <w:lang w:val="en-GB" w:eastAsia="pl-PL"/>
        </w:rPr>
        <w:t xml:space="preserve">Symbols of PKD 2007/NACE Rev. </w:t>
      </w:r>
      <w:r>
        <w:rPr>
          <w:szCs w:val="19"/>
          <w:lang w:val="en-GB" w:eastAsia="pl-PL"/>
        </w:rPr>
        <w:t>2 sections</w:t>
      </w:r>
      <w:r w:rsidR="00CD35FD" w:rsidRPr="00AC0AFA">
        <w:rPr>
          <w:szCs w:val="19"/>
          <w:lang w:val="en-GB" w:eastAsia="pl-PL"/>
        </w:rPr>
        <w:t>:</w:t>
      </w:r>
    </w:p>
    <w:p w14:paraId="5D3F8C98" w14:textId="77777777" w:rsidR="00AC0AFA" w:rsidRPr="00CC366B" w:rsidRDefault="00AC0AFA" w:rsidP="00AC0AFA">
      <w:pPr>
        <w:spacing w:line="240" w:lineRule="auto"/>
        <w:jc w:val="both"/>
        <w:rPr>
          <w:szCs w:val="19"/>
          <w:lang w:val="en-GB" w:eastAsia="pl-PL"/>
        </w:rPr>
      </w:pPr>
      <w:r w:rsidRPr="00CC366B">
        <w:rPr>
          <w:szCs w:val="19"/>
          <w:lang w:val="en-GB" w:eastAsia="pl-PL"/>
        </w:rPr>
        <w:lastRenderedPageBreak/>
        <w:t>A – Agriculture, forestry and fishing;</w:t>
      </w:r>
    </w:p>
    <w:p w14:paraId="6A0188BF" w14:textId="77777777" w:rsidR="00AC0AFA" w:rsidRPr="00CC366B" w:rsidRDefault="00AC0AFA" w:rsidP="00AC0AFA">
      <w:pPr>
        <w:spacing w:line="240" w:lineRule="auto"/>
        <w:jc w:val="both"/>
        <w:rPr>
          <w:szCs w:val="19"/>
          <w:lang w:val="en-GB" w:eastAsia="pl-PL"/>
        </w:rPr>
      </w:pPr>
      <w:r w:rsidRPr="00CC366B">
        <w:rPr>
          <w:szCs w:val="19"/>
          <w:lang w:val="en-GB" w:eastAsia="pl-PL"/>
        </w:rPr>
        <w:t>B – Mining and quarrying;</w:t>
      </w:r>
    </w:p>
    <w:p w14:paraId="57E7E5F2" w14:textId="77777777" w:rsidR="00AC0AFA" w:rsidRPr="00CC366B" w:rsidRDefault="00AC0AFA" w:rsidP="00AC0AFA">
      <w:pPr>
        <w:spacing w:line="240" w:lineRule="auto"/>
        <w:jc w:val="both"/>
        <w:rPr>
          <w:szCs w:val="19"/>
          <w:lang w:val="en-GB" w:eastAsia="pl-PL"/>
        </w:rPr>
      </w:pPr>
      <w:r w:rsidRPr="00CC366B">
        <w:rPr>
          <w:szCs w:val="19"/>
          <w:lang w:val="en-GB" w:eastAsia="pl-PL"/>
        </w:rPr>
        <w:t>C – Manufacturing;</w:t>
      </w:r>
    </w:p>
    <w:p w14:paraId="766D5797" w14:textId="77777777" w:rsidR="00AC0AFA" w:rsidRPr="00CC366B" w:rsidRDefault="00AC0AFA" w:rsidP="00AC0AFA">
      <w:pPr>
        <w:spacing w:line="240" w:lineRule="auto"/>
        <w:jc w:val="both"/>
        <w:rPr>
          <w:szCs w:val="19"/>
          <w:lang w:val="en-GB" w:eastAsia="pl-PL"/>
        </w:rPr>
      </w:pPr>
      <w:r w:rsidRPr="00CC366B">
        <w:rPr>
          <w:szCs w:val="19"/>
          <w:lang w:val="en-GB" w:eastAsia="pl-PL"/>
        </w:rPr>
        <w:t>D – Electricity, gas, steam and air conditioning supply;</w:t>
      </w:r>
    </w:p>
    <w:p w14:paraId="5BC64486" w14:textId="77777777" w:rsidR="00AC0AFA" w:rsidRPr="00CC366B" w:rsidRDefault="00AC0AFA" w:rsidP="00AC0AFA">
      <w:pPr>
        <w:spacing w:line="240" w:lineRule="auto"/>
        <w:jc w:val="both"/>
        <w:rPr>
          <w:szCs w:val="19"/>
          <w:lang w:val="en-GB" w:eastAsia="pl-PL"/>
        </w:rPr>
      </w:pPr>
      <w:r w:rsidRPr="00CC366B">
        <w:rPr>
          <w:szCs w:val="19"/>
          <w:lang w:val="en-GB" w:eastAsia="pl-PL"/>
        </w:rPr>
        <w:t>E – Water supply; sewerage, waste management and remediation activities;</w:t>
      </w:r>
    </w:p>
    <w:p w14:paraId="603FAE81" w14:textId="77777777" w:rsidR="00AC0AFA" w:rsidRPr="00CC366B" w:rsidRDefault="00AC0AFA" w:rsidP="00AC0AFA">
      <w:pPr>
        <w:spacing w:line="240" w:lineRule="auto"/>
        <w:jc w:val="both"/>
        <w:rPr>
          <w:szCs w:val="19"/>
          <w:lang w:val="en-GB" w:eastAsia="pl-PL"/>
        </w:rPr>
      </w:pPr>
      <w:r w:rsidRPr="00CC366B">
        <w:rPr>
          <w:szCs w:val="19"/>
          <w:lang w:val="en-GB" w:eastAsia="pl-PL"/>
        </w:rPr>
        <w:t>F – Construction;</w:t>
      </w:r>
    </w:p>
    <w:p w14:paraId="0616854D" w14:textId="77777777" w:rsidR="00AC0AFA" w:rsidRPr="00CC366B" w:rsidRDefault="00AC0AFA" w:rsidP="00AC0AFA">
      <w:pPr>
        <w:spacing w:line="240" w:lineRule="auto"/>
        <w:jc w:val="both"/>
        <w:rPr>
          <w:szCs w:val="19"/>
          <w:lang w:val="en-GB" w:eastAsia="pl-PL"/>
        </w:rPr>
      </w:pPr>
      <w:r w:rsidRPr="00CC366B">
        <w:rPr>
          <w:szCs w:val="19"/>
          <w:lang w:val="en-GB" w:eastAsia="pl-PL"/>
        </w:rPr>
        <w:t>G – Wholesale and retail trade; repair of motor vehicles and motorcycles;</w:t>
      </w:r>
    </w:p>
    <w:p w14:paraId="290486CF" w14:textId="77777777" w:rsidR="00AC0AFA" w:rsidRPr="00CC366B" w:rsidRDefault="00AC0AFA" w:rsidP="00AC0AFA">
      <w:pPr>
        <w:spacing w:line="240" w:lineRule="auto"/>
        <w:jc w:val="both"/>
        <w:rPr>
          <w:szCs w:val="19"/>
          <w:lang w:val="en-GB" w:eastAsia="pl-PL"/>
        </w:rPr>
      </w:pPr>
      <w:r w:rsidRPr="00CC366B">
        <w:rPr>
          <w:szCs w:val="19"/>
          <w:lang w:val="en-GB" w:eastAsia="pl-PL"/>
        </w:rPr>
        <w:t>H – Transportation and storage;</w:t>
      </w:r>
    </w:p>
    <w:p w14:paraId="2DB470A4" w14:textId="77777777" w:rsidR="00AC0AFA" w:rsidRPr="00CC366B" w:rsidRDefault="00AC0AFA" w:rsidP="00AC0AFA">
      <w:pPr>
        <w:spacing w:line="240" w:lineRule="auto"/>
        <w:jc w:val="both"/>
        <w:rPr>
          <w:szCs w:val="19"/>
          <w:lang w:val="en-GB" w:eastAsia="pl-PL"/>
        </w:rPr>
      </w:pPr>
      <w:r w:rsidRPr="00CC366B">
        <w:rPr>
          <w:szCs w:val="19"/>
          <w:lang w:val="en-GB" w:eastAsia="pl-PL"/>
        </w:rPr>
        <w:t>I – Accommodation and food service activities;</w:t>
      </w:r>
    </w:p>
    <w:p w14:paraId="7E521B51" w14:textId="77777777" w:rsidR="00AC0AFA" w:rsidRPr="00CC366B" w:rsidRDefault="00AC0AFA" w:rsidP="00AC0AFA">
      <w:pPr>
        <w:spacing w:line="240" w:lineRule="auto"/>
        <w:jc w:val="both"/>
        <w:rPr>
          <w:szCs w:val="19"/>
          <w:lang w:val="en-GB" w:eastAsia="pl-PL"/>
        </w:rPr>
      </w:pPr>
      <w:r w:rsidRPr="00CC366B">
        <w:rPr>
          <w:szCs w:val="19"/>
          <w:lang w:val="en-GB" w:eastAsia="pl-PL"/>
        </w:rPr>
        <w:t>J – Information and communication;</w:t>
      </w:r>
    </w:p>
    <w:p w14:paraId="2EEEE72A" w14:textId="77777777" w:rsidR="00AC0AFA" w:rsidRPr="00CC366B" w:rsidRDefault="00AC0AFA" w:rsidP="00AC0AFA">
      <w:pPr>
        <w:spacing w:line="240" w:lineRule="auto"/>
        <w:jc w:val="both"/>
        <w:rPr>
          <w:szCs w:val="19"/>
          <w:lang w:val="en-GB" w:eastAsia="pl-PL"/>
        </w:rPr>
      </w:pPr>
      <w:r w:rsidRPr="00CC366B">
        <w:rPr>
          <w:szCs w:val="19"/>
          <w:lang w:val="en-GB" w:eastAsia="pl-PL"/>
        </w:rPr>
        <w:t>K – Financial and insurance activities;</w:t>
      </w:r>
    </w:p>
    <w:p w14:paraId="1E271019" w14:textId="77777777" w:rsidR="00AC0AFA" w:rsidRPr="00CC366B" w:rsidRDefault="00AC0AFA" w:rsidP="00AC0AFA">
      <w:pPr>
        <w:spacing w:line="240" w:lineRule="auto"/>
        <w:jc w:val="both"/>
        <w:rPr>
          <w:szCs w:val="19"/>
          <w:lang w:val="en-GB" w:eastAsia="pl-PL"/>
        </w:rPr>
      </w:pPr>
      <w:r w:rsidRPr="00CC366B">
        <w:rPr>
          <w:szCs w:val="19"/>
          <w:lang w:val="en-GB" w:eastAsia="pl-PL"/>
        </w:rPr>
        <w:t>L – Real estate activities;</w:t>
      </w:r>
    </w:p>
    <w:p w14:paraId="5BA160C1" w14:textId="77777777" w:rsidR="00AC0AFA" w:rsidRPr="00CC366B" w:rsidRDefault="00AC0AFA" w:rsidP="00AC0AFA">
      <w:pPr>
        <w:spacing w:line="240" w:lineRule="auto"/>
        <w:jc w:val="both"/>
        <w:rPr>
          <w:szCs w:val="19"/>
          <w:lang w:val="en-GB" w:eastAsia="pl-PL"/>
        </w:rPr>
      </w:pPr>
      <w:r w:rsidRPr="00CC366B">
        <w:rPr>
          <w:szCs w:val="19"/>
          <w:lang w:val="en-GB" w:eastAsia="pl-PL"/>
        </w:rPr>
        <w:t>M – Professional, scientific and technical activities;</w:t>
      </w:r>
    </w:p>
    <w:p w14:paraId="5909A580" w14:textId="77777777" w:rsidR="00AC0AFA" w:rsidRPr="00CC366B" w:rsidRDefault="00AC0AFA" w:rsidP="00AC0AFA">
      <w:pPr>
        <w:spacing w:line="240" w:lineRule="auto"/>
        <w:jc w:val="both"/>
        <w:rPr>
          <w:szCs w:val="19"/>
          <w:lang w:val="en-GB" w:eastAsia="pl-PL"/>
        </w:rPr>
      </w:pPr>
      <w:r w:rsidRPr="00CC366B">
        <w:rPr>
          <w:szCs w:val="19"/>
          <w:lang w:val="en-GB" w:eastAsia="pl-PL"/>
        </w:rPr>
        <w:t>N – Administrative and support service activities;</w:t>
      </w:r>
    </w:p>
    <w:p w14:paraId="621F1416" w14:textId="77777777" w:rsidR="00AC0AFA" w:rsidRPr="00CC366B" w:rsidRDefault="00AC0AFA" w:rsidP="00AC0AFA">
      <w:pPr>
        <w:spacing w:line="240" w:lineRule="auto"/>
        <w:jc w:val="both"/>
        <w:rPr>
          <w:szCs w:val="19"/>
          <w:lang w:val="en-GB" w:eastAsia="pl-PL"/>
        </w:rPr>
      </w:pPr>
      <w:r w:rsidRPr="00CC366B">
        <w:rPr>
          <w:szCs w:val="19"/>
          <w:lang w:val="en-GB" w:eastAsia="pl-PL"/>
        </w:rPr>
        <w:t>O – Public administration and defence; compulsory social security;</w:t>
      </w:r>
    </w:p>
    <w:p w14:paraId="5D52821B" w14:textId="77777777" w:rsidR="00AC0AFA" w:rsidRPr="00CC366B" w:rsidRDefault="00AC0AFA" w:rsidP="00AC0AFA">
      <w:pPr>
        <w:spacing w:line="240" w:lineRule="auto"/>
        <w:jc w:val="both"/>
        <w:rPr>
          <w:szCs w:val="19"/>
          <w:lang w:val="en-GB" w:eastAsia="pl-PL"/>
        </w:rPr>
      </w:pPr>
      <w:r w:rsidRPr="00CC366B">
        <w:rPr>
          <w:szCs w:val="19"/>
          <w:lang w:val="en-GB" w:eastAsia="pl-PL"/>
        </w:rPr>
        <w:t>P – Education;</w:t>
      </w:r>
    </w:p>
    <w:p w14:paraId="41563826" w14:textId="77777777" w:rsidR="00AC0AFA" w:rsidRPr="00CC366B" w:rsidRDefault="00AC0AFA" w:rsidP="00AC0AFA">
      <w:pPr>
        <w:spacing w:line="240" w:lineRule="auto"/>
        <w:jc w:val="both"/>
        <w:rPr>
          <w:szCs w:val="19"/>
          <w:lang w:val="en-GB" w:eastAsia="pl-PL"/>
        </w:rPr>
      </w:pPr>
      <w:r w:rsidRPr="00CC366B">
        <w:rPr>
          <w:szCs w:val="19"/>
          <w:lang w:val="en-GB" w:eastAsia="pl-PL"/>
        </w:rPr>
        <w:t>Q – Human health and social work activities;</w:t>
      </w:r>
    </w:p>
    <w:p w14:paraId="23B4EAB0" w14:textId="77777777" w:rsidR="00AC0AFA" w:rsidRPr="00CC366B" w:rsidRDefault="00AC0AFA" w:rsidP="00AC0AFA">
      <w:pPr>
        <w:spacing w:line="240" w:lineRule="auto"/>
        <w:jc w:val="both"/>
        <w:rPr>
          <w:szCs w:val="19"/>
          <w:lang w:val="en-GB" w:eastAsia="pl-PL"/>
        </w:rPr>
      </w:pPr>
      <w:r w:rsidRPr="00CC366B">
        <w:rPr>
          <w:szCs w:val="19"/>
          <w:lang w:val="en-GB" w:eastAsia="pl-PL"/>
        </w:rPr>
        <w:t>R – Arts, entertainment and recreation;</w:t>
      </w:r>
    </w:p>
    <w:p w14:paraId="6E9C3674" w14:textId="77777777" w:rsidR="00AC0AFA" w:rsidRPr="00CC366B" w:rsidRDefault="00AC0AFA" w:rsidP="00AC0AFA">
      <w:pPr>
        <w:spacing w:line="240" w:lineRule="auto"/>
        <w:jc w:val="both"/>
        <w:rPr>
          <w:szCs w:val="19"/>
          <w:lang w:val="en-GB" w:eastAsia="pl-PL"/>
        </w:rPr>
      </w:pPr>
      <w:r w:rsidRPr="00CC366B">
        <w:rPr>
          <w:szCs w:val="19"/>
          <w:lang w:val="en-GB" w:eastAsia="pl-PL"/>
        </w:rPr>
        <w:t>S – Other service activities.</w:t>
      </w:r>
    </w:p>
    <w:p w14:paraId="646B78FD" w14:textId="23A3881F" w:rsidR="00DD7559" w:rsidRPr="00DE7B0F" w:rsidRDefault="00DE7B0F" w:rsidP="00941DF8">
      <w:pPr>
        <w:spacing w:before="360" w:line="240" w:lineRule="auto"/>
        <w:jc w:val="both"/>
        <w:rPr>
          <w:szCs w:val="19"/>
          <w:lang w:val="en-GB" w:eastAsia="pl-PL"/>
        </w:rPr>
      </w:pPr>
      <w:r w:rsidRPr="00DE7B0F">
        <w:rPr>
          <w:lang w:val="en-GB" w:eastAsia="pl-PL"/>
        </w:rPr>
        <w:t>D</w:t>
      </w:r>
      <w:r>
        <w:rPr>
          <w:lang w:val="en-GB" w:eastAsia="pl-PL"/>
        </w:rPr>
        <w:t>ata for section Other service activities</w:t>
      </w:r>
      <w:r w:rsidR="009046A9">
        <w:rPr>
          <w:lang w:val="en-GB" w:eastAsia="pl-PL"/>
        </w:rPr>
        <w:t xml:space="preserve"> (S)</w:t>
      </w:r>
      <w:r w:rsidR="00CF4239">
        <w:rPr>
          <w:lang w:val="en-GB" w:eastAsia="pl-PL"/>
        </w:rPr>
        <w:t xml:space="preserve"> also cover</w:t>
      </w:r>
      <w:r w:rsidR="004B0D20">
        <w:rPr>
          <w:lang w:val="en-GB" w:eastAsia="pl-PL"/>
        </w:rPr>
        <w:t xml:space="preserve"> persons</w:t>
      </w:r>
      <w:r>
        <w:rPr>
          <w:lang w:val="en-GB" w:eastAsia="pl-PL"/>
        </w:rPr>
        <w:t xml:space="preserve"> performing work in </w:t>
      </w:r>
      <w:r w:rsidRPr="00DE7B0F">
        <w:rPr>
          <w:lang w:val="en-GB" w:eastAsia="pl-PL"/>
        </w:rPr>
        <w:t>sections Activities of households as employers; undifferentiated goods- and services</w:t>
      </w:r>
      <w:r>
        <w:rPr>
          <w:lang w:val="en-GB" w:eastAsia="pl-PL"/>
        </w:rPr>
        <w:t>-</w:t>
      </w:r>
      <w:r w:rsidRPr="00DE7B0F">
        <w:rPr>
          <w:lang w:val="en-GB" w:eastAsia="pl-PL"/>
        </w:rPr>
        <w:t xml:space="preserve">producing activities of households for own use </w:t>
      </w:r>
      <w:r w:rsidR="00CF4239">
        <w:rPr>
          <w:lang w:val="en-GB" w:eastAsia="pl-PL"/>
        </w:rPr>
        <w:t xml:space="preserve">(T) and </w:t>
      </w:r>
      <w:r w:rsidR="00CF4239" w:rsidRPr="00CF4239">
        <w:rPr>
          <w:lang w:val="en-GB" w:eastAsia="pl-PL"/>
        </w:rPr>
        <w:t>Activities of extraterritorial organisations and bodies</w:t>
      </w:r>
      <w:r w:rsidRPr="00DE7B0F">
        <w:rPr>
          <w:lang w:val="en-GB" w:eastAsia="pl-PL"/>
        </w:rPr>
        <w:t xml:space="preserve"> (U).</w:t>
      </w:r>
    </w:p>
    <w:p w14:paraId="3BE642C0" w14:textId="5126B42E" w:rsidR="00205184" w:rsidRPr="00CF4239" w:rsidRDefault="00CF4239" w:rsidP="00941DF8">
      <w:pPr>
        <w:spacing w:before="4440"/>
        <w:rPr>
          <w:szCs w:val="19"/>
          <w:lang w:val="en-GB"/>
        </w:rPr>
        <w:sectPr w:rsidR="00205184" w:rsidRPr="00CF4239" w:rsidSect="003B18B6">
          <w:headerReference w:type="default" r:id="rId21"/>
          <w:footerReference w:type="default" r:id="rId22"/>
          <w:headerReference w:type="first" r:id="rId23"/>
          <w:footerReference w:type="first" r:id="rId24"/>
          <w:pgSz w:w="11906" w:h="16838"/>
          <w:pgMar w:top="720" w:right="3119" w:bottom="720" w:left="720" w:header="284" w:footer="283" w:gutter="0"/>
          <w:cols w:space="708"/>
          <w:titlePg/>
          <w:docGrid w:linePitch="360"/>
        </w:sectPr>
      </w:pPr>
      <w:r w:rsidRPr="00CF4239">
        <w:rPr>
          <w:szCs w:val="19"/>
          <w:lang w:val="en-GB"/>
        </w:rPr>
        <w:t>In the case of quoting Statistics Poland data, please provide information: ‘Source of data: Statistics Poland’, and in the case of publishing calculations made on data published by Statistics Poland, please provide information: ‘Own work based on Statistics Poland data’.</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081A8C" w:rsidRPr="0022129D" w14:paraId="72E04EAE" w14:textId="77777777" w:rsidTr="002022EA">
        <w:trPr>
          <w:trHeight w:val="1029"/>
        </w:trPr>
        <w:tc>
          <w:tcPr>
            <w:tcW w:w="4915" w:type="dxa"/>
          </w:tcPr>
          <w:p w14:paraId="0B9B982B" w14:textId="54869905" w:rsidR="00081A8C" w:rsidRPr="00CC366B" w:rsidRDefault="00CF4239" w:rsidP="002022EA">
            <w:pPr>
              <w:spacing w:before="0" w:after="0" w:line="276" w:lineRule="auto"/>
              <w:rPr>
                <w:rFonts w:cs="Arial"/>
                <w:sz w:val="20"/>
                <w:lang w:val="en-GB"/>
              </w:rPr>
            </w:pPr>
            <w:r w:rsidRPr="00CC366B">
              <w:rPr>
                <w:rFonts w:cs="Arial"/>
                <w:sz w:val="20"/>
                <w:lang w:val="en-GB"/>
              </w:rPr>
              <w:lastRenderedPageBreak/>
              <w:t>Prepared by</w:t>
            </w:r>
            <w:r w:rsidR="00081A8C" w:rsidRPr="00CC366B">
              <w:rPr>
                <w:rFonts w:cs="Arial"/>
                <w:sz w:val="20"/>
                <w:lang w:val="en-GB"/>
              </w:rPr>
              <w:t>:</w:t>
            </w:r>
          </w:p>
          <w:p w14:paraId="6B2969FB" w14:textId="6B4C1032" w:rsidR="00081A8C" w:rsidRPr="00CC366B" w:rsidRDefault="00CF4239" w:rsidP="002022EA">
            <w:pPr>
              <w:spacing w:before="0" w:line="276" w:lineRule="auto"/>
              <w:rPr>
                <w:rFonts w:cs="Arial"/>
                <w:b/>
                <w:color w:val="000000" w:themeColor="text1"/>
                <w:sz w:val="20"/>
                <w:lang w:val="en-GB"/>
              </w:rPr>
            </w:pPr>
            <w:r w:rsidRPr="00CC366B">
              <w:rPr>
                <w:rFonts w:cs="Arial"/>
                <w:b/>
                <w:color w:val="000000" w:themeColor="text1"/>
                <w:sz w:val="20"/>
                <w:lang w:val="en-GB"/>
              </w:rPr>
              <w:t>Statistical Office in Bydgoszcz</w:t>
            </w:r>
          </w:p>
          <w:p w14:paraId="2ED3C383" w14:textId="52771577" w:rsidR="00081A8C" w:rsidRPr="00AB1F20" w:rsidRDefault="00CF4239" w:rsidP="002022EA">
            <w:pPr>
              <w:spacing w:before="0" w:after="0" w:line="276" w:lineRule="auto"/>
              <w:rPr>
                <w:b/>
                <w:sz w:val="20"/>
                <w:szCs w:val="20"/>
                <w:lang w:val="fi-FI"/>
              </w:rPr>
            </w:pPr>
            <w:r w:rsidRPr="00CF4239">
              <w:rPr>
                <w:b/>
                <w:sz w:val="20"/>
                <w:szCs w:val="20"/>
                <w:lang w:val="fi-FI"/>
              </w:rPr>
              <w:t>Director Wiesława Gierańczyk, Ph.D.</w:t>
            </w:r>
          </w:p>
          <w:p w14:paraId="0D003FDA" w14:textId="6B48CF5F" w:rsidR="00081A8C" w:rsidRPr="00DE282F" w:rsidRDefault="00CF4239" w:rsidP="002022EA">
            <w:pPr>
              <w:pStyle w:val="Nagwek3"/>
              <w:spacing w:before="0" w:after="120" w:line="240" w:lineRule="auto"/>
              <w:jc w:val="both"/>
              <w:outlineLvl w:val="2"/>
              <w:rPr>
                <w:rFonts w:ascii="Fira Sans" w:hAnsi="Fira Sans" w:cs="Arial"/>
                <w:color w:val="000000" w:themeColor="text1"/>
                <w:sz w:val="19"/>
                <w:szCs w:val="19"/>
                <w:lang w:val="fi-FI"/>
              </w:rPr>
            </w:pPr>
            <w:r w:rsidRPr="00CF4239">
              <w:rPr>
                <w:rFonts w:ascii="Fira Sans" w:hAnsi="Fira Sans" w:cs="Arial"/>
                <w:color w:val="000000" w:themeColor="text1"/>
                <w:sz w:val="20"/>
                <w:lang w:val="fi-FI"/>
              </w:rPr>
              <w:t>Phone: (+48 52) 366 93 90</w:t>
            </w:r>
          </w:p>
        </w:tc>
        <w:tc>
          <w:tcPr>
            <w:tcW w:w="4917" w:type="dxa"/>
          </w:tcPr>
          <w:p w14:paraId="0DA514BC" w14:textId="77777777" w:rsidR="00CF4239" w:rsidRPr="0089451D" w:rsidRDefault="00CF4239" w:rsidP="00CF4239">
            <w:pPr>
              <w:spacing w:before="0" w:line="276" w:lineRule="auto"/>
              <w:rPr>
                <w:rFonts w:cs="Arial"/>
                <w:b/>
                <w:sz w:val="20"/>
                <w:szCs w:val="20"/>
                <w:lang w:val="en-US"/>
              </w:rPr>
            </w:pPr>
            <w:r w:rsidRPr="0089451D">
              <w:rPr>
                <w:rFonts w:cs="Arial"/>
                <w:sz w:val="20"/>
                <w:szCs w:val="20"/>
                <w:lang w:val="en-US"/>
              </w:rPr>
              <w:t>Issued by:</w:t>
            </w:r>
            <w:r w:rsidRPr="0089451D">
              <w:rPr>
                <w:rFonts w:cs="Arial"/>
                <w:sz w:val="20"/>
                <w:szCs w:val="20"/>
                <w:lang w:val="en-US"/>
              </w:rPr>
              <w:br/>
            </w:r>
            <w:r w:rsidRPr="0089451D">
              <w:rPr>
                <w:rFonts w:cs="Arial"/>
                <w:b/>
                <w:sz w:val="20"/>
                <w:szCs w:val="20"/>
                <w:lang w:val="en-US"/>
              </w:rPr>
              <w:t>Press Office</w:t>
            </w:r>
          </w:p>
          <w:p w14:paraId="11191F94" w14:textId="77777777" w:rsidR="00CF4239" w:rsidRPr="0089451D" w:rsidRDefault="00CF4239" w:rsidP="00CF4239">
            <w:pPr>
              <w:spacing w:line="240" w:lineRule="exact"/>
              <w:rPr>
                <w:sz w:val="20"/>
                <w:szCs w:val="20"/>
                <w:lang w:val="en-GB"/>
              </w:rPr>
            </w:pPr>
            <w:r w:rsidRPr="0089451D">
              <w:rPr>
                <w:sz w:val="20"/>
                <w:szCs w:val="20"/>
                <w:lang w:val="en-GB"/>
              </w:rPr>
              <w:t>Mobile phone +48 695 255 032</w:t>
            </w:r>
          </w:p>
          <w:p w14:paraId="0BDD3BD9" w14:textId="77777777" w:rsidR="00CF4239" w:rsidRPr="0089451D" w:rsidRDefault="00CF4239" w:rsidP="00CF4239">
            <w:pPr>
              <w:spacing w:line="240" w:lineRule="exact"/>
              <w:ind w:left="1531" w:hanging="1531"/>
              <w:rPr>
                <w:sz w:val="20"/>
                <w:szCs w:val="20"/>
                <w:lang w:val="en-GB"/>
              </w:rPr>
            </w:pPr>
            <w:r w:rsidRPr="0089451D">
              <w:rPr>
                <w:sz w:val="20"/>
                <w:szCs w:val="20"/>
                <w:lang w:val="en-GB"/>
              </w:rPr>
              <w:t>Landline phones: +48 22 608 38 04, +48 22 449 41 45, +48 22 608 30 09</w:t>
            </w:r>
          </w:p>
          <w:p w14:paraId="414DA775" w14:textId="77777777" w:rsidR="00CF4239" w:rsidRPr="0089451D" w:rsidRDefault="00CF4239" w:rsidP="00CF4239">
            <w:pPr>
              <w:rPr>
                <w:rFonts w:eastAsiaTheme="majorEastAsia" w:cs="Arial"/>
                <w:b/>
                <w:sz w:val="20"/>
                <w:szCs w:val="20"/>
                <w:u w:val="single"/>
                <w:lang w:val="en-US"/>
              </w:rPr>
            </w:pPr>
            <w:r w:rsidRPr="0089451D">
              <w:rPr>
                <w:b/>
                <w:sz w:val="20"/>
                <w:szCs w:val="20"/>
                <w:lang w:val="en-US"/>
              </w:rPr>
              <w:t>e-mail:</w:t>
            </w:r>
            <w:r w:rsidRPr="0089451D">
              <w:rPr>
                <w:sz w:val="20"/>
                <w:szCs w:val="20"/>
                <w:lang w:val="en-US"/>
              </w:rPr>
              <w:t xml:space="preserve"> </w:t>
            </w:r>
            <w:hyperlink r:id="rId25" w:history="1">
              <w:r w:rsidRPr="0089451D">
                <w:rPr>
                  <w:rFonts w:eastAsiaTheme="majorEastAsia" w:cs="Arial"/>
                  <w:b/>
                  <w:sz w:val="20"/>
                  <w:szCs w:val="20"/>
                  <w:u w:val="single"/>
                  <w:lang w:val="en-US"/>
                </w:rPr>
                <w:t>obslugaprasowa@stat.gov.pl</w:t>
              </w:r>
            </w:hyperlink>
          </w:p>
          <w:p w14:paraId="74E43C0A" w14:textId="77777777" w:rsidR="00081A8C" w:rsidRPr="0089451D" w:rsidRDefault="00081A8C" w:rsidP="00CF4239">
            <w:pPr>
              <w:rPr>
                <w:sz w:val="20"/>
                <w:szCs w:val="20"/>
                <w:lang w:val="en-GB"/>
              </w:rPr>
            </w:pPr>
          </w:p>
        </w:tc>
      </w:tr>
      <w:tr w:rsidR="00081A8C" w:rsidRPr="0022129D" w14:paraId="44CD183F" w14:textId="77777777" w:rsidTr="002022EA">
        <w:trPr>
          <w:trHeight w:val="264"/>
        </w:trPr>
        <w:tc>
          <w:tcPr>
            <w:tcW w:w="4915" w:type="dxa"/>
            <w:vMerge w:val="restart"/>
          </w:tcPr>
          <w:p w14:paraId="22375D94" w14:textId="77777777" w:rsidR="00081A8C" w:rsidRPr="00DE282F" w:rsidRDefault="00081A8C" w:rsidP="002022EA">
            <w:pPr>
              <w:spacing w:line="240" w:lineRule="auto"/>
              <w:jc w:val="both"/>
              <w:rPr>
                <w:szCs w:val="19"/>
                <w:lang w:val="en-US"/>
              </w:rPr>
            </w:pPr>
          </w:p>
        </w:tc>
        <w:tc>
          <w:tcPr>
            <w:tcW w:w="4917" w:type="dxa"/>
            <w:vAlign w:val="center"/>
          </w:tcPr>
          <w:p w14:paraId="410DADB0" w14:textId="108FA1BC" w:rsidR="00081A8C" w:rsidRPr="00CF4239" w:rsidRDefault="00CF4239" w:rsidP="002022EA">
            <w:pPr>
              <w:spacing w:line="240" w:lineRule="auto"/>
              <w:ind w:firstLine="680"/>
              <w:jc w:val="both"/>
              <w:rPr>
                <w:szCs w:val="19"/>
                <w:lang w:val="en-US"/>
              </w:rPr>
            </w:pPr>
            <w:r w:rsidRPr="00F25326">
              <w:rPr>
                <w:sz w:val="18"/>
                <w:lang w:val="en-US"/>
              </w:rPr>
              <w:t>www.stat.gov.pl/en/</w:t>
            </w:r>
            <w:r w:rsidR="00081A8C">
              <w:rPr>
                <w:noProof/>
                <w:sz w:val="20"/>
                <w:lang w:eastAsia="pl-PL"/>
              </w:rPr>
              <w:drawing>
                <wp:anchor distT="0" distB="0" distL="114300" distR="114300" simplePos="0" relativeHeight="251923456" behindDoc="0" locked="0" layoutInCell="1" allowOverlap="1" wp14:anchorId="644FE719" wp14:editId="68618E8F">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p>
        </w:tc>
      </w:tr>
      <w:tr w:rsidR="00081A8C" w:rsidRPr="00DE282F" w14:paraId="23A1F04A" w14:textId="77777777" w:rsidTr="002022EA">
        <w:trPr>
          <w:trHeight w:val="264"/>
        </w:trPr>
        <w:tc>
          <w:tcPr>
            <w:tcW w:w="4915" w:type="dxa"/>
            <w:vMerge/>
          </w:tcPr>
          <w:p w14:paraId="0B280487" w14:textId="77777777" w:rsidR="00081A8C" w:rsidRPr="00CF4239" w:rsidRDefault="00081A8C" w:rsidP="002022EA">
            <w:pPr>
              <w:spacing w:line="240" w:lineRule="auto"/>
              <w:jc w:val="both"/>
              <w:rPr>
                <w:b/>
                <w:szCs w:val="19"/>
                <w:lang w:val="en-US"/>
              </w:rPr>
            </w:pPr>
          </w:p>
        </w:tc>
        <w:tc>
          <w:tcPr>
            <w:tcW w:w="4917" w:type="dxa"/>
            <w:vAlign w:val="center"/>
          </w:tcPr>
          <w:p w14:paraId="19426824" w14:textId="661FF1FF" w:rsidR="00081A8C" w:rsidRPr="00DE282F" w:rsidRDefault="00CF4239" w:rsidP="002022EA">
            <w:pPr>
              <w:spacing w:line="240" w:lineRule="auto"/>
              <w:ind w:firstLine="680"/>
              <w:jc w:val="both"/>
              <w:rPr>
                <w:szCs w:val="19"/>
              </w:rPr>
            </w:pPr>
            <w:r w:rsidRPr="00F25326">
              <w:rPr>
                <w:sz w:val="18"/>
              </w:rPr>
              <w:t>@</w:t>
            </w:r>
            <w:proofErr w:type="spellStart"/>
            <w:r w:rsidRPr="00F25326">
              <w:rPr>
                <w:sz w:val="18"/>
              </w:rPr>
              <w:t>StatPoland</w:t>
            </w:r>
            <w:proofErr w:type="spellEnd"/>
            <w:r w:rsidRPr="00F25326">
              <w:rPr>
                <w:sz w:val="18"/>
              </w:rPr>
              <w:t xml:space="preserve"> </w:t>
            </w:r>
            <w:r w:rsidR="00081A8C">
              <w:rPr>
                <w:noProof/>
                <w:sz w:val="20"/>
                <w:lang w:eastAsia="pl-PL"/>
              </w:rPr>
              <w:drawing>
                <wp:anchor distT="0" distB="0" distL="114300" distR="114300" simplePos="0" relativeHeight="251924480" behindDoc="0" locked="0" layoutInCell="1" allowOverlap="1" wp14:anchorId="01A6F40C" wp14:editId="7CED19A4">
                  <wp:simplePos x="0" y="0"/>
                  <wp:positionH relativeFrom="column">
                    <wp:posOffset>76200</wp:posOffset>
                  </wp:positionH>
                  <wp:positionV relativeFrom="paragraph">
                    <wp:posOffset>21590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p>
        </w:tc>
      </w:tr>
      <w:tr w:rsidR="00081A8C" w:rsidRPr="00DE282F" w14:paraId="716958F4" w14:textId="77777777" w:rsidTr="002022EA">
        <w:trPr>
          <w:trHeight w:val="301"/>
        </w:trPr>
        <w:tc>
          <w:tcPr>
            <w:tcW w:w="4915" w:type="dxa"/>
            <w:vMerge/>
          </w:tcPr>
          <w:p w14:paraId="168C1E1A" w14:textId="77777777" w:rsidR="00081A8C" w:rsidRPr="00DE282F" w:rsidRDefault="00081A8C" w:rsidP="002022EA">
            <w:pPr>
              <w:spacing w:line="240" w:lineRule="auto"/>
              <w:jc w:val="both"/>
              <w:rPr>
                <w:b/>
                <w:szCs w:val="19"/>
              </w:rPr>
            </w:pPr>
          </w:p>
        </w:tc>
        <w:tc>
          <w:tcPr>
            <w:tcW w:w="4917" w:type="dxa"/>
          </w:tcPr>
          <w:p w14:paraId="186B8F68" w14:textId="77777777" w:rsidR="00081A8C" w:rsidRPr="00DE282F" w:rsidRDefault="00081A8C" w:rsidP="002022EA">
            <w:pPr>
              <w:spacing w:line="240" w:lineRule="auto"/>
              <w:ind w:firstLine="680"/>
              <w:jc w:val="both"/>
              <w:rPr>
                <w:szCs w:val="19"/>
              </w:rPr>
            </w:pPr>
            <w:r>
              <w:rPr>
                <w:noProof/>
                <w:sz w:val="20"/>
                <w:lang w:eastAsia="pl-PL"/>
              </w:rPr>
              <w:drawing>
                <wp:anchor distT="0" distB="0" distL="114300" distR="114300" simplePos="0" relativeHeight="251925504" behindDoc="0" locked="0" layoutInCell="1" allowOverlap="1" wp14:anchorId="2EFDAC01" wp14:editId="54BC784E">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081A8C" w:rsidRPr="00DE282F" w14:paraId="75E3D67E" w14:textId="77777777" w:rsidTr="002022EA">
        <w:trPr>
          <w:trHeight w:val="301"/>
        </w:trPr>
        <w:tc>
          <w:tcPr>
            <w:tcW w:w="4915" w:type="dxa"/>
          </w:tcPr>
          <w:p w14:paraId="7186701D" w14:textId="77777777" w:rsidR="00081A8C" w:rsidRPr="00DE282F" w:rsidRDefault="00081A8C" w:rsidP="002022EA">
            <w:pPr>
              <w:spacing w:line="240" w:lineRule="auto"/>
              <w:jc w:val="both"/>
              <w:rPr>
                <w:b/>
                <w:szCs w:val="19"/>
              </w:rPr>
            </w:pPr>
          </w:p>
        </w:tc>
        <w:tc>
          <w:tcPr>
            <w:tcW w:w="4917" w:type="dxa"/>
          </w:tcPr>
          <w:p w14:paraId="4D8802E4" w14:textId="77777777" w:rsidR="00081A8C" w:rsidRPr="00DE282F" w:rsidRDefault="00081A8C" w:rsidP="002022EA">
            <w:pPr>
              <w:spacing w:line="240" w:lineRule="auto"/>
              <w:ind w:firstLine="680"/>
              <w:jc w:val="both"/>
              <w:rPr>
                <w:szCs w:val="19"/>
              </w:rPr>
            </w:pPr>
            <w:r>
              <w:rPr>
                <w:noProof/>
                <w:sz w:val="20"/>
                <w:lang w:eastAsia="pl-PL"/>
              </w:rPr>
              <w:drawing>
                <wp:anchor distT="0" distB="0" distL="114300" distR="114300" simplePos="0" relativeHeight="251926528" behindDoc="0" locked="0" layoutInCell="1" allowOverlap="1" wp14:anchorId="5D602F49" wp14:editId="4E02F363">
                  <wp:simplePos x="0" y="0"/>
                  <wp:positionH relativeFrom="column">
                    <wp:posOffset>82550</wp:posOffset>
                  </wp:positionH>
                  <wp:positionV relativeFrom="paragraph">
                    <wp:posOffset>12700</wp:posOffset>
                  </wp:positionV>
                  <wp:extent cx="251460" cy="251460"/>
                  <wp:effectExtent l="0" t="0" r="0" b="0"/>
                  <wp:wrapNone/>
                  <wp:docPr id="33" name="Obraz 33"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proofErr w:type="spellStart"/>
            <w:r w:rsidRPr="00531873">
              <w:rPr>
                <w:sz w:val="20"/>
              </w:rPr>
              <w:t>gus_stat</w:t>
            </w:r>
            <w:proofErr w:type="spellEnd"/>
          </w:p>
        </w:tc>
      </w:tr>
      <w:tr w:rsidR="00081A8C" w:rsidRPr="00DE282F" w14:paraId="54522D6B" w14:textId="77777777" w:rsidTr="002022EA">
        <w:trPr>
          <w:trHeight w:val="301"/>
        </w:trPr>
        <w:tc>
          <w:tcPr>
            <w:tcW w:w="4915" w:type="dxa"/>
          </w:tcPr>
          <w:p w14:paraId="40A88EAB" w14:textId="77777777" w:rsidR="00081A8C" w:rsidRPr="00DE282F" w:rsidRDefault="00081A8C" w:rsidP="002022EA">
            <w:pPr>
              <w:spacing w:line="240" w:lineRule="auto"/>
              <w:jc w:val="both"/>
              <w:rPr>
                <w:b/>
                <w:szCs w:val="19"/>
              </w:rPr>
            </w:pPr>
          </w:p>
        </w:tc>
        <w:tc>
          <w:tcPr>
            <w:tcW w:w="4917" w:type="dxa"/>
          </w:tcPr>
          <w:p w14:paraId="1D76095E" w14:textId="77777777" w:rsidR="00081A8C" w:rsidRPr="00DE282F" w:rsidRDefault="00081A8C" w:rsidP="002022EA">
            <w:pPr>
              <w:spacing w:line="240" w:lineRule="auto"/>
              <w:ind w:firstLine="680"/>
              <w:jc w:val="both"/>
              <w:rPr>
                <w:szCs w:val="19"/>
              </w:rPr>
            </w:pPr>
            <w:r>
              <w:rPr>
                <w:noProof/>
                <w:sz w:val="20"/>
                <w:lang w:eastAsia="pl-PL"/>
              </w:rPr>
              <w:drawing>
                <wp:anchor distT="0" distB="0" distL="114300" distR="114300" simplePos="0" relativeHeight="251927552" behindDoc="0" locked="0" layoutInCell="1" allowOverlap="1" wp14:anchorId="623FFE12" wp14:editId="4C02E1F6">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proofErr w:type="spellStart"/>
            <w:r w:rsidRPr="00531873">
              <w:rPr>
                <w:sz w:val="20"/>
              </w:rPr>
              <w:t>glownyurzadstatystycznygus</w:t>
            </w:r>
            <w:proofErr w:type="spellEnd"/>
          </w:p>
        </w:tc>
      </w:tr>
      <w:tr w:rsidR="00081A8C" w:rsidRPr="00DE282F" w14:paraId="7099480F" w14:textId="77777777" w:rsidTr="002022EA">
        <w:trPr>
          <w:trHeight w:val="603"/>
        </w:trPr>
        <w:tc>
          <w:tcPr>
            <w:tcW w:w="4915" w:type="dxa"/>
          </w:tcPr>
          <w:p w14:paraId="6FA54CA4" w14:textId="77777777" w:rsidR="00081A8C" w:rsidRPr="00DE282F" w:rsidRDefault="00081A8C" w:rsidP="002022EA">
            <w:pPr>
              <w:spacing w:line="240" w:lineRule="auto"/>
              <w:jc w:val="both"/>
              <w:rPr>
                <w:b/>
                <w:szCs w:val="19"/>
              </w:rPr>
            </w:pPr>
          </w:p>
        </w:tc>
        <w:tc>
          <w:tcPr>
            <w:tcW w:w="4917" w:type="dxa"/>
          </w:tcPr>
          <w:p w14:paraId="337A2990" w14:textId="77777777" w:rsidR="00081A8C" w:rsidRPr="00DE282F" w:rsidRDefault="00081A8C" w:rsidP="002022EA">
            <w:pPr>
              <w:spacing w:line="240" w:lineRule="auto"/>
              <w:ind w:firstLine="680"/>
              <w:jc w:val="both"/>
              <w:rPr>
                <w:szCs w:val="19"/>
              </w:rPr>
            </w:pPr>
            <w:r w:rsidRPr="00531873">
              <w:rPr>
                <w:noProof/>
                <w:sz w:val="20"/>
                <w:lang w:eastAsia="pl-PL"/>
              </w:rPr>
              <w:t>glownyurzadstatystyczny</w:t>
            </w:r>
            <w:r>
              <w:rPr>
                <w:noProof/>
                <w:sz w:val="20"/>
                <w:lang w:eastAsia="pl-PL"/>
              </w:rPr>
              <w:drawing>
                <wp:anchor distT="0" distB="0" distL="114300" distR="114300" simplePos="0" relativeHeight="251928576" behindDoc="0" locked="0" layoutInCell="1" allowOverlap="1" wp14:anchorId="25A38A03" wp14:editId="0DF2614C">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p>
        </w:tc>
      </w:tr>
      <w:tr w:rsidR="00081A8C" w:rsidRPr="00DE282F" w14:paraId="2BE64CEC" w14:textId="77777777" w:rsidTr="002022EA">
        <w:trPr>
          <w:trHeight w:val="2604"/>
        </w:trPr>
        <w:tc>
          <w:tcPr>
            <w:tcW w:w="9832" w:type="dxa"/>
            <w:gridSpan w:val="2"/>
            <w:shd w:val="clear" w:color="auto" w:fill="D9D9D9" w:themeFill="background1" w:themeFillShade="D9"/>
          </w:tcPr>
          <w:p w14:paraId="436E63FB" w14:textId="28ECAADE" w:rsidR="00081A8C" w:rsidRPr="00CC366B" w:rsidRDefault="00CF4239" w:rsidP="002022EA">
            <w:pPr>
              <w:shd w:val="clear" w:color="auto" w:fill="D9D9D9" w:themeFill="background1" w:themeFillShade="D9"/>
              <w:spacing w:line="240" w:lineRule="auto"/>
              <w:jc w:val="both"/>
              <w:rPr>
                <w:b/>
                <w:szCs w:val="19"/>
                <w:lang w:val="en-GB"/>
              </w:rPr>
            </w:pPr>
            <w:r w:rsidRPr="00CC366B">
              <w:rPr>
                <w:b/>
                <w:szCs w:val="19"/>
                <w:lang w:val="en-GB"/>
              </w:rPr>
              <w:t>Related information</w:t>
            </w:r>
          </w:p>
          <w:p w14:paraId="7CFE69D3" w14:textId="721A4D25" w:rsidR="00081A8C" w:rsidRPr="005339F6" w:rsidRDefault="003D0C8B" w:rsidP="003769BD">
            <w:pPr>
              <w:shd w:val="clear" w:color="auto" w:fill="D9D9D9" w:themeFill="background1" w:themeFillShade="D9"/>
              <w:spacing w:line="240" w:lineRule="exact"/>
              <w:jc w:val="both"/>
              <w:rPr>
                <w:rStyle w:val="Hipercze"/>
                <w:rFonts w:cstheme="minorBidi"/>
                <w:szCs w:val="19"/>
                <w:lang w:val="en-GB"/>
              </w:rPr>
            </w:pPr>
            <w:r w:rsidRPr="005339F6">
              <w:rPr>
                <w:color w:val="0000FF"/>
                <w:szCs w:val="19"/>
              </w:rPr>
              <w:fldChar w:fldCharType="begin"/>
            </w:r>
            <w:r w:rsidR="00CF4239" w:rsidRPr="005339F6">
              <w:rPr>
                <w:color w:val="0000FF"/>
                <w:szCs w:val="19"/>
                <w:lang w:val="en-GB"/>
              </w:rPr>
              <w:instrText>HYPERLINK "https://stat.gov.pl/en/experimental-statistics/human-capital/foreigners-performing-work-in-poland-in-2023,12,13.html" \o "Link to the publication - Foreigners performing work in Poland in 2023"</w:instrText>
            </w:r>
            <w:r w:rsidRPr="005339F6">
              <w:rPr>
                <w:color w:val="0000FF"/>
                <w:szCs w:val="19"/>
              </w:rPr>
              <w:fldChar w:fldCharType="separate"/>
            </w:r>
            <w:r w:rsidR="00CF4239" w:rsidRPr="005339F6">
              <w:rPr>
                <w:rStyle w:val="Hipercze"/>
                <w:rFonts w:cstheme="minorBidi"/>
                <w:szCs w:val="19"/>
                <w:lang w:val="en-GB"/>
              </w:rPr>
              <w:t>Foreigners performing work in Poland in 2023</w:t>
            </w:r>
          </w:p>
          <w:p w14:paraId="472EB518" w14:textId="74201127" w:rsidR="00081A8C" w:rsidRPr="005339F6" w:rsidRDefault="003D0C8B" w:rsidP="003769BD">
            <w:pPr>
              <w:shd w:val="clear" w:color="auto" w:fill="D9D9D9" w:themeFill="background1" w:themeFillShade="D9"/>
              <w:spacing w:line="240" w:lineRule="exact"/>
              <w:jc w:val="both"/>
              <w:rPr>
                <w:rStyle w:val="Hipercze"/>
                <w:szCs w:val="19"/>
                <w:lang w:val="en-GB"/>
              </w:rPr>
            </w:pPr>
            <w:r w:rsidRPr="005339F6">
              <w:rPr>
                <w:color w:val="0000FF"/>
                <w:szCs w:val="19"/>
              </w:rPr>
              <w:fldChar w:fldCharType="end"/>
            </w:r>
            <w:r w:rsidR="00081A8C" w:rsidRPr="005339F6">
              <w:rPr>
                <w:rFonts w:cs="Times New Roman"/>
                <w:color w:val="0000FF"/>
                <w:szCs w:val="19"/>
              </w:rPr>
              <w:fldChar w:fldCharType="begin"/>
            </w:r>
            <w:r w:rsidR="00403BE0" w:rsidRPr="005339F6">
              <w:rPr>
                <w:rFonts w:cs="Times New Roman"/>
                <w:color w:val="0000FF"/>
                <w:szCs w:val="19"/>
                <w:lang w:val="en-GB"/>
              </w:rPr>
              <w:instrText>HYPERLINK "https://stat.gov.pl/en/topics/labour-market/yearbook-of-labour/methodological-report-employment-in-the-national-economy,9,1.html" \o "Link to the publication - Methodological report Employment in the national economy"</w:instrText>
            </w:r>
            <w:r w:rsidR="00081A8C" w:rsidRPr="005339F6">
              <w:rPr>
                <w:rFonts w:cs="Times New Roman"/>
                <w:color w:val="0000FF"/>
                <w:szCs w:val="19"/>
              </w:rPr>
              <w:fldChar w:fldCharType="separate"/>
            </w:r>
            <w:r w:rsidR="00403BE0" w:rsidRPr="005339F6">
              <w:rPr>
                <w:rStyle w:val="Hipercze"/>
                <w:szCs w:val="19"/>
                <w:lang w:val="en-GB"/>
              </w:rPr>
              <w:t>Methodological report Employment in the national economy</w:t>
            </w:r>
          </w:p>
          <w:p w14:paraId="65E633DB" w14:textId="4811C380" w:rsidR="00081A8C" w:rsidRPr="001876BE" w:rsidRDefault="00081A8C" w:rsidP="003769BD">
            <w:pPr>
              <w:shd w:val="clear" w:color="auto" w:fill="D9D9D9" w:themeFill="background1" w:themeFillShade="D9"/>
              <w:spacing w:line="240" w:lineRule="exact"/>
              <w:jc w:val="both"/>
              <w:rPr>
                <w:rStyle w:val="Hipercze"/>
                <w:szCs w:val="19"/>
                <w:lang w:val="en-GB"/>
              </w:rPr>
            </w:pPr>
            <w:r w:rsidRPr="005339F6">
              <w:rPr>
                <w:rFonts w:cs="Times New Roman"/>
                <w:color w:val="0000FF"/>
                <w:szCs w:val="19"/>
              </w:rPr>
              <w:fldChar w:fldCharType="end"/>
            </w:r>
            <w:r w:rsidR="00DD1878">
              <w:rPr>
                <w:rFonts w:cs="Times New Roman"/>
                <w:szCs w:val="19"/>
              </w:rPr>
              <w:fldChar w:fldCharType="begin"/>
            </w:r>
            <w:r w:rsidR="001876BE" w:rsidRPr="001876BE">
              <w:rPr>
                <w:rFonts w:cs="Times New Roman"/>
                <w:szCs w:val="19"/>
                <w:lang w:val="en-GB"/>
              </w:rPr>
              <w:instrText>HYPERLINK "https://stat.gov.pl/obszary-tematyczne/rynek-pracy/zasady-metodyczne-rocznik-pracy/zeszyt-metodologiczny-pracujacy-w-gospodarce-narodowej-wedlug-zrodel-administracyjnych,9,2.html" \o "Link to the publication - Methodological report Employment in the national economy according to administrative data sources"</w:instrText>
            </w:r>
            <w:r w:rsidR="00DD1878">
              <w:rPr>
                <w:rFonts w:cs="Times New Roman"/>
                <w:szCs w:val="19"/>
              </w:rPr>
              <w:fldChar w:fldCharType="separate"/>
            </w:r>
            <w:r w:rsidR="001876BE" w:rsidRPr="001876BE">
              <w:rPr>
                <w:rStyle w:val="Hipercze"/>
                <w:szCs w:val="19"/>
                <w:lang w:val="en-GB"/>
              </w:rPr>
              <w:t>Methodological report Employment in the national economy according to administrative data sources</w:t>
            </w:r>
          </w:p>
          <w:p w14:paraId="4B60461A" w14:textId="2E40B01C" w:rsidR="00081A8C" w:rsidRPr="00CC366B" w:rsidRDefault="00DD1878" w:rsidP="002022EA">
            <w:pPr>
              <w:shd w:val="clear" w:color="auto" w:fill="D9D9D9" w:themeFill="background1" w:themeFillShade="D9"/>
              <w:spacing w:before="360" w:line="240" w:lineRule="auto"/>
              <w:jc w:val="both"/>
              <w:rPr>
                <w:b/>
                <w:color w:val="000000" w:themeColor="text1"/>
                <w:szCs w:val="19"/>
                <w:lang w:val="en-GB"/>
              </w:rPr>
            </w:pPr>
            <w:r>
              <w:rPr>
                <w:rFonts w:cs="Times New Roman"/>
                <w:szCs w:val="19"/>
              </w:rPr>
              <w:fldChar w:fldCharType="end"/>
            </w:r>
            <w:r w:rsidR="001876BE" w:rsidRPr="00CC366B">
              <w:rPr>
                <w:b/>
                <w:color w:val="000000" w:themeColor="text1"/>
                <w:szCs w:val="19"/>
                <w:lang w:val="en-GB"/>
              </w:rPr>
              <w:t>Terms used in official statistics</w:t>
            </w:r>
          </w:p>
          <w:p w14:paraId="713F95D4" w14:textId="77777777" w:rsidR="001876BE" w:rsidRPr="001876BE" w:rsidRDefault="004E68C0" w:rsidP="001876BE">
            <w:pPr>
              <w:shd w:val="clear" w:color="auto" w:fill="D9D9D9" w:themeFill="background1" w:themeFillShade="D9"/>
              <w:spacing w:line="240" w:lineRule="exact"/>
              <w:jc w:val="both"/>
              <w:rPr>
                <w:rStyle w:val="Hipercze"/>
                <w:rFonts w:cstheme="minorBidi"/>
                <w:szCs w:val="19"/>
                <w:lang w:val="en-GB"/>
              </w:rPr>
            </w:pPr>
            <w:hyperlink r:id="rId32" w:tooltip="Link to terms used in official statistics - Median age" w:history="1">
              <w:r w:rsidR="001876BE" w:rsidRPr="001876BE">
                <w:rPr>
                  <w:rStyle w:val="Hipercze"/>
                  <w:rFonts w:cstheme="minorBidi"/>
                  <w:szCs w:val="19"/>
                  <w:lang w:val="en-GB"/>
                </w:rPr>
                <w:t>Median age</w:t>
              </w:r>
            </w:hyperlink>
            <w:r w:rsidR="001876BE" w:rsidRPr="001876BE">
              <w:rPr>
                <w:rStyle w:val="Hipercze"/>
                <w:rFonts w:cstheme="minorBidi"/>
                <w:szCs w:val="19"/>
                <w:lang w:val="en-GB"/>
              </w:rPr>
              <w:t xml:space="preserve"> </w:t>
            </w:r>
          </w:p>
          <w:p w14:paraId="6C023634" w14:textId="1A39D5D7" w:rsidR="00081A8C" w:rsidRPr="001876BE" w:rsidRDefault="004E68C0" w:rsidP="001876BE">
            <w:pPr>
              <w:shd w:val="clear" w:color="auto" w:fill="D9D9D9" w:themeFill="background1" w:themeFillShade="D9"/>
              <w:spacing w:line="240" w:lineRule="exact"/>
              <w:jc w:val="both"/>
              <w:rPr>
                <w:b/>
                <w:color w:val="000000" w:themeColor="text1"/>
                <w:szCs w:val="19"/>
                <w:lang w:val="en-GB"/>
              </w:rPr>
            </w:pPr>
            <w:hyperlink r:id="rId33" w:tooltip="Link to terms used in official statistics - Employment in national economy" w:history="1">
              <w:r w:rsidR="001876BE" w:rsidRPr="001876BE">
                <w:rPr>
                  <w:rStyle w:val="Hipercze"/>
                  <w:rFonts w:cstheme="minorBidi"/>
                  <w:szCs w:val="19"/>
                  <w:lang w:val="en-GB"/>
                </w:rPr>
                <w:t>Employment in national economy</w:t>
              </w:r>
            </w:hyperlink>
          </w:p>
        </w:tc>
      </w:tr>
    </w:tbl>
    <w:p w14:paraId="3D21C018" w14:textId="77777777" w:rsidR="00173183" w:rsidRPr="00DE282F" w:rsidRDefault="00173183" w:rsidP="0036113E">
      <w:pPr>
        <w:spacing w:line="240" w:lineRule="auto"/>
        <w:jc w:val="both"/>
        <w:rPr>
          <w:szCs w:val="19"/>
        </w:rPr>
      </w:pPr>
    </w:p>
    <w:sectPr w:rsidR="00173183" w:rsidRPr="00DE282F" w:rsidSect="003B18B6">
      <w:headerReference w:type="default" r:id="rId34"/>
      <w:footerReference w:type="default" r:id="rId35"/>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A49F9" w14:textId="77777777" w:rsidR="004E68C0" w:rsidRDefault="004E68C0" w:rsidP="000662E2">
      <w:pPr>
        <w:spacing w:after="0" w:line="240" w:lineRule="auto"/>
      </w:pPr>
      <w:r>
        <w:separator/>
      </w:r>
    </w:p>
    <w:p w14:paraId="17A4BCDC" w14:textId="77777777" w:rsidR="004E68C0" w:rsidRDefault="004E68C0"/>
  </w:endnote>
  <w:endnote w:type="continuationSeparator" w:id="0">
    <w:p w14:paraId="390A29C2" w14:textId="77777777" w:rsidR="004E68C0" w:rsidRDefault="004E68C0" w:rsidP="000662E2">
      <w:pPr>
        <w:spacing w:after="0" w:line="240" w:lineRule="auto"/>
      </w:pPr>
      <w:r>
        <w:continuationSeparator/>
      </w:r>
    </w:p>
    <w:p w14:paraId="55F0BCC9" w14:textId="77777777" w:rsidR="004E68C0" w:rsidRDefault="004E68C0"/>
  </w:endnote>
  <w:endnote w:type="continuationNotice" w:id="1">
    <w:p w14:paraId="53835C6E" w14:textId="77777777" w:rsidR="004E68C0" w:rsidRDefault="004E68C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Calibri"/>
    <w:charset w:val="EE"/>
    <w:family w:val="swiss"/>
    <w:pitch w:val="variable"/>
    <w:sig w:usb0="600002FF" w:usb1="02000001" w:usb2="00000000" w:usb3="00000000" w:csb0="0000019F" w:csb1="00000000"/>
  </w:font>
  <w:font w:name="Fira Sans Light">
    <w:charset w:val="EE"/>
    <w:family w:val="swiss"/>
    <w:pitch w:val="variable"/>
    <w:sig w:usb0="600002FF" w:usb1="02000001" w:usb2="00000000" w:usb3="00000000" w:csb0="0000019F" w:csb1="00000000"/>
  </w:font>
  <w:font w:name="Fira Sans SemiBold">
    <w:altName w:val="Calibri"/>
    <w:charset w:val="EE"/>
    <w:family w:val="swiss"/>
    <w:pitch w:val="variable"/>
    <w:sig w:usb0="600002FF" w:usb1="02000001" w:usb2="00000000" w:usb3="00000000" w:csb0="0000019F" w:csb1="00000000"/>
  </w:font>
  <w:font w:name="Fira Sans Medium">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Calibri"/>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Fira Sans Extra Condensed">
    <w:altName w:val="Calibri"/>
    <w:charset w:val="EE"/>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575277"/>
      <w:docPartObj>
        <w:docPartGallery w:val="Page Numbers (Bottom of Page)"/>
        <w:docPartUnique/>
      </w:docPartObj>
    </w:sdtPr>
    <w:sdtEndPr/>
    <w:sdtContent>
      <w:p w14:paraId="0D92F1DF" w14:textId="1ECEFEF3" w:rsidR="00EA27B7" w:rsidRDefault="00EA27B7" w:rsidP="003B18B6">
        <w:pPr>
          <w:pStyle w:val="Stopka"/>
          <w:jc w:val="center"/>
        </w:pPr>
        <w:r>
          <w:fldChar w:fldCharType="begin"/>
        </w:r>
        <w:r>
          <w:instrText>PAGE   \* MERGEFORMAT</w:instrText>
        </w:r>
        <w:r>
          <w:fldChar w:fldCharType="separate"/>
        </w:r>
        <w:r w:rsidR="0002580D">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36088"/>
      <w:docPartObj>
        <w:docPartGallery w:val="Page Numbers (Bottom of Page)"/>
        <w:docPartUnique/>
      </w:docPartObj>
    </w:sdtPr>
    <w:sdtEndPr/>
    <w:sdtContent>
      <w:p w14:paraId="2093500A" w14:textId="26AA300D" w:rsidR="00EA27B7" w:rsidRDefault="00EA27B7" w:rsidP="003B18B6">
        <w:pPr>
          <w:pStyle w:val="Stopka"/>
          <w:jc w:val="center"/>
        </w:pPr>
        <w:r>
          <w:fldChar w:fldCharType="begin"/>
        </w:r>
        <w:r>
          <w:instrText>PAGE   \* MERGEFORMAT</w:instrText>
        </w:r>
        <w:r>
          <w:fldChar w:fldCharType="separate"/>
        </w:r>
        <w:r w:rsidR="0002580D">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5E02162B" w14:textId="5A5E5438" w:rsidR="00EA27B7" w:rsidRDefault="00EA27B7" w:rsidP="00173183">
        <w:pPr>
          <w:pStyle w:val="Stopka"/>
          <w:jc w:val="center"/>
        </w:pPr>
        <w:r>
          <w:fldChar w:fldCharType="begin"/>
        </w:r>
        <w:r>
          <w:instrText>PAGE   \* MERGEFORMAT</w:instrText>
        </w:r>
        <w:r>
          <w:fldChar w:fldCharType="separate"/>
        </w:r>
        <w:r w:rsidR="0002580D">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FF29B" w14:textId="77777777" w:rsidR="004E68C0" w:rsidRDefault="004E68C0">
      <w:r>
        <w:separator/>
      </w:r>
    </w:p>
  </w:footnote>
  <w:footnote w:type="continuationSeparator" w:id="0">
    <w:p w14:paraId="7490F519" w14:textId="77777777" w:rsidR="004E68C0" w:rsidRDefault="004E68C0" w:rsidP="000662E2">
      <w:pPr>
        <w:spacing w:after="0" w:line="240" w:lineRule="auto"/>
      </w:pPr>
      <w:r>
        <w:continuationSeparator/>
      </w:r>
    </w:p>
    <w:p w14:paraId="7817AC80" w14:textId="77777777" w:rsidR="004E68C0" w:rsidRDefault="004E68C0"/>
  </w:footnote>
  <w:footnote w:type="continuationNotice" w:id="1">
    <w:p w14:paraId="544D1800" w14:textId="77777777" w:rsidR="004E68C0" w:rsidRDefault="004E68C0">
      <w:pPr>
        <w:spacing w:before="0" w:after="0" w:line="240" w:lineRule="auto"/>
      </w:pPr>
    </w:p>
  </w:footnote>
  <w:footnote w:id="2">
    <w:p w14:paraId="5BF1260D" w14:textId="5545A3C1" w:rsidR="00ED47BD" w:rsidRPr="0048069D" w:rsidRDefault="00ED47BD" w:rsidP="00ED47BD">
      <w:pPr>
        <w:pStyle w:val="Tekstprzypisudolnego"/>
        <w:rPr>
          <w:rFonts w:cs="Fira Sans"/>
          <w:color w:val="000000"/>
          <w:sz w:val="19"/>
          <w:szCs w:val="19"/>
          <w:lang w:val="en-GB"/>
        </w:rPr>
      </w:pPr>
      <w:r w:rsidRPr="003769BD">
        <w:rPr>
          <w:rStyle w:val="Odwoanieprzypisudolnego"/>
          <w:sz w:val="19"/>
          <w:szCs w:val="19"/>
        </w:rPr>
        <w:footnoteRef/>
      </w:r>
      <w:r w:rsidR="003D0C8B" w:rsidRPr="0048069D">
        <w:rPr>
          <w:sz w:val="19"/>
          <w:szCs w:val="19"/>
          <w:lang w:val="en-GB"/>
        </w:rPr>
        <w:t xml:space="preserve"> </w:t>
      </w:r>
      <w:r w:rsidR="008837B9">
        <w:rPr>
          <w:sz w:val="19"/>
          <w:szCs w:val="19"/>
          <w:lang w:val="en-GB"/>
        </w:rPr>
        <w:t>The information presented here is</w:t>
      </w:r>
      <w:r w:rsidR="0048069D" w:rsidRPr="0048069D">
        <w:rPr>
          <w:sz w:val="19"/>
          <w:szCs w:val="19"/>
          <w:lang w:val="en-GB"/>
        </w:rPr>
        <w:t xml:space="preserve"> part of experimental work to determine, based on administrative sources, the number of foreigners performing work. According to the definition in force in the official statistics system, persons working under civil law contracts are not included in the population of employed persons in the national economy. However, the data presented in the experimental study refer to ‘persons performing work’, i.e. employed persons in the national economy and persons working under civil law contracts identifiable in administrative records. Persons classified as employed who at the same time work under civil law contracts are counted only once and included in the group of employed persons. The analysed population does not include owners, co-owners and leaseholders of individual agricultural holdings (including contributing family workers), as well as persons working under contracts to perform a specified task and farmer's helpers.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D0044" w14:textId="77777777" w:rsidR="00EA27B7" w:rsidRDefault="00EA27B7">
    <w:pPr>
      <w:pStyle w:val="Nagwek"/>
    </w:pPr>
    <w:r>
      <w:rPr>
        <w:noProof/>
        <w:lang w:eastAsia="pl-PL"/>
      </w:rPr>
      <mc:AlternateContent>
        <mc:Choice Requires="wps">
          <w:drawing>
            <wp:anchor distT="0" distB="0" distL="114300" distR="114300" simplePos="0" relativeHeight="251673600" behindDoc="1" locked="0" layoutInCell="1" allowOverlap="1" wp14:anchorId="6318D2A4" wp14:editId="4A55BE9C">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6DB23" id="Prostokąt 12" o:spid="_x0000_s1026" style="position:absolute;margin-left:411.2pt;margin-top:-322.85pt;width:147.4pt;height:180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43800479" w14:textId="77777777" w:rsidR="00EA27B7" w:rsidRDefault="00EA27B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6B24A" w14:textId="54A30D8B" w:rsidR="00EA27B7" w:rsidRDefault="002F687A">
    <w:pPr>
      <w:pStyle w:val="Nagwek"/>
      <w:rPr>
        <w:noProof/>
        <w:lang w:eastAsia="pl-PL"/>
      </w:rPr>
    </w:pPr>
    <w:r>
      <w:rPr>
        <w:noProof/>
        <w:shd w:val="clear" w:color="auto" w:fill="FFFFFF"/>
        <w:lang w:eastAsia="pl-PL"/>
      </w:rPr>
      <w:drawing>
        <wp:anchor distT="0" distB="0" distL="114300" distR="114300" simplePos="0" relativeHeight="251675648" behindDoc="0" locked="0" layoutInCell="1" allowOverlap="1" wp14:anchorId="0E4B688A" wp14:editId="627499AF">
          <wp:simplePos x="0" y="0"/>
          <wp:positionH relativeFrom="column">
            <wp:posOffset>0</wp:posOffset>
          </wp:positionH>
          <wp:positionV relativeFrom="paragraph">
            <wp:posOffset>37465</wp:posOffset>
          </wp:positionV>
          <wp:extent cx="1838325" cy="696595"/>
          <wp:effectExtent l="0" t="0" r="9525" b="0"/>
          <wp:wrapSquare wrapText="bothSides"/>
          <wp:docPr id="3" name="Obraz 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anchor>
      </w:drawing>
    </w:r>
    <w:r w:rsidR="00EA27B7" w:rsidRPr="00F37172">
      <w:rPr>
        <w:noProof/>
        <w:lang w:eastAsia="pl-PL"/>
      </w:rPr>
      <mc:AlternateContent>
        <mc:Choice Requires="wps">
          <w:drawing>
            <wp:anchor distT="0" distB="0" distL="114300" distR="114300" simplePos="0" relativeHeight="251668480" behindDoc="0" locked="0" layoutInCell="1" allowOverlap="1" wp14:anchorId="2EF47C28" wp14:editId="2125F7A4">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The writing ‘Experimental studi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76CEAF" w14:textId="6082889F" w:rsidR="00EA27B7" w:rsidRPr="00312399" w:rsidRDefault="00C972DD"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47C28" id="Schemat blokowy: opóźnienie 6" o:spid="_x0000_s1035" alt="Tytuł: Name of the publishing series — opis: The writing ‘Experimental studi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2576CEAF" w14:textId="6082889F" w:rsidR="00EA27B7" w:rsidRPr="00312399" w:rsidRDefault="00C972DD"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EA27B7">
      <w:rPr>
        <w:noProof/>
        <w:lang w:eastAsia="pl-PL"/>
      </w:rPr>
      <mc:AlternateContent>
        <mc:Choice Requires="wps">
          <w:drawing>
            <wp:anchor distT="0" distB="0" distL="114300" distR="114300" simplePos="0" relativeHeight="251666432" behindDoc="1" locked="0" layoutInCell="1" allowOverlap="1" wp14:anchorId="1D7C6E16" wp14:editId="4997F0A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D3716"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sidR="00EA27B7">
      <w:rPr>
        <w:noProof/>
        <w:lang w:eastAsia="pl-PL"/>
      </w:rPr>
      <w:t xml:space="preserve"> </w:t>
    </w:r>
  </w:p>
  <w:p w14:paraId="6FC2A044" w14:textId="42F0FB37" w:rsidR="00EA27B7" w:rsidRDefault="00EA27B7">
    <w:pPr>
      <w:pStyle w:val="Nagwek"/>
      <w:rPr>
        <w:noProof/>
        <w:lang w:eastAsia="pl-PL"/>
      </w:rPr>
    </w:pPr>
  </w:p>
  <w:p w14:paraId="188B3350" w14:textId="77777777" w:rsidR="00EA27B7" w:rsidRDefault="00EA27B7">
    <w:pPr>
      <w:pStyle w:val="Nagwek"/>
      <w:rPr>
        <w:noProof/>
        <w:lang w:eastAsia="pl-PL"/>
      </w:rPr>
    </w:pPr>
  </w:p>
  <w:p w14:paraId="2F3C390A" w14:textId="77777777" w:rsidR="00EA27B7" w:rsidRDefault="00EA27B7">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4F8D68A" wp14:editId="661C4593">
              <wp:simplePos x="0" y="0"/>
              <wp:positionH relativeFrom="column">
                <wp:posOffset>5287976</wp:posOffset>
              </wp:positionH>
              <wp:positionV relativeFrom="paragraph">
                <wp:posOffset>266065</wp:posOffset>
              </wp:positionV>
              <wp:extent cx="1432293" cy="336589"/>
              <wp:effectExtent l="0" t="0" r="0" b="6350"/>
              <wp:wrapNone/>
              <wp:docPr id="8" name="Pole tekstowe 2" descr="Date of publication of the experimental study 9 June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453BDA7" w14:textId="0B551577" w:rsidR="00EA27B7" w:rsidRPr="00D3251A" w:rsidRDefault="00336AD6" w:rsidP="00F049AB">
                          <w:pPr>
                            <w:pStyle w:val="Datainformacjisygnalnej"/>
                            <w:rPr>
                              <w:color w:val="522398"/>
                            </w:rPr>
                          </w:pPr>
                          <w:r>
                            <w:rPr>
                              <w:color w:val="522398"/>
                            </w:rPr>
                            <w:t>09</w:t>
                          </w:r>
                          <w:r w:rsidR="00E23ABD" w:rsidRPr="00D3251A">
                            <w:rPr>
                              <w:color w:val="522398"/>
                            </w:rPr>
                            <w:t>.</w:t>
                          </w:r>
                          <w:r w:rsidR="00F47BED" w:rsidRPr="00D3251A">
                            <w:rPr>
                              <w:color w:val="522398"/>
                            </w:rPr>
                            <w:t>0</w:t>
                          </w:r>
                          <w:r w:rsidR="000540EC">
                            <w:rPr>
                              <w:color w:val="522398"/>
                            </w:rPr>
                            <w:t>6</w:t>
                          </w:r>
                          <w:r w:rsidR="00F47BED" w:rsidRPr="00D3251A">
                            <w:rPr>
                              <w:color w:val="522398"/>
                            </w:rPr>
                            <w:t>.</w:t>
                          </w:r>
                          <w:r w:rsidR="000540EC">
                            <w:rPr>
                              <w:color w:val="522398"/>
                            </w:rPr>
                            <w:t>202</w:t>
                          </w:r>
                          <w:r>
                            <w:rPr>
                              <w:color w:val="52239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F8D68A" id="_x0000_t202" coordsize="21600,21600" o:spt="202" path="m,l,21600r21600,l21600,xe">
              <v:stroke joinstyle="miter"/>
              <v:path gradientshapeok="t" o:connecttype="rect"/>
            </v:shapetype>
            <v:shape id="_x0000_s1036" type="#_x0000_t202" alt="Date of publication of the experimental study 9 June 2025" style="position:absolute;margin-left:416.4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" filled="f" stroked="f">
              <v:textbox>
                <w:txbxContent>
                  <w:p w14:paraId="1453BDA7" w14:textId="0B551577" w:rsidR="00EA27B7" w:rsidRPr="00D3251A" w:rsidRDefault="00336AD6" w:rsidP="00F049AB">
                    <w:pPr>
                      <w:pStyle w:val="Datainformacjisygnalnej"/>
                      <w:rPr>
                        <w:color w:val="522398"/>
                      </w:rPr>
                    </w:pPr>
                    <w:r>
                      <w:rPr>
                        <w:color w:val="522398"/>
                      </w:rPr>
                      <w:t>09</w:t>
                    </w:r>
                    <w:r w:rsidR="00E23ABD" w:rsidRPr="00D3251A">
                      <w:rPr>
                        <w:color w:val="522398"/>
                      </w:rPr>
                      <w:t>.</w:t>
                    </w:r>
                    <w:r w:rsidR="00F47BED" w:rsidRPr="00D3251A">
                      <w:rPr>
                        <w:color w:val="522398"/>
                      </w:rPr>
                      <w:t>0</w:t>
                    </w:r>
                    <w:r w:rsidR="000540EC">
                      <w:rPr>
                        <w:color w:val="522398"/>
                      </w:rPr>
                      <w:t>6</w:t>
                    </w:r>
                    <w:r w:rsidR="00F47BED" w:rsidRPr="00D3251A">
                      <w:rPr>
                        <w:color w:val="522398"/>
                      </w:rPr>
                      <w:t>.</w:t>
                    </w:r>
                    <w:r w:rsidR="000540EC">
                      <w:rPr>
                        <w:color w:val="522398"/>
                      </w:rPr>
                      <w:t>202</w:t>
                    </w:r>
                    <w:r>
                      <w:rPr>
                        <w:color w:val="522398"/>
                      </w:rPr>
                      <w:t>5</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6FFBF" w14:textId="77777777" w:rsidR="00EA27B7" w:rsidRDefault="00EA27B7">
    <w:pPr>
      <w:pStyle w:val="Nagwek"/>
    </w:pPr>
  </w:p>
  <w:p w14:paraId="42ADF1E4" w14:textId="77777777" w:rsidR="00EA27B7" w:rsidRDefault="00EA27B7">
    <w:pPr>
      <w:pStyle w:val="Nagwek"/>
    </w:pPr>
  </w:p>
  <w:p w14:paraId="262597D0"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2.4pt;height:122.4pt;visibility:visible" o:bullet="t">
        <v:imagedata r:id="rId1" o:title=""/>
      </v:shape>
    </w:pict>
  </w:numPicBullet>
  <w:numPicBullet w:numPicBulletId="1">
    <w:pict>
      <v:shape id="_x0000_i1041" type="#_x0000_t75" style="width:122.4pt;height:122.4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1BF"/>
    <w:rsid w:val="00001577"/>
    <w:rsid w:val="00001C5B"/>
    <w:rsid w:val="00001F31"/>
    <w:rsid w:val="0000235B"/>
    <w:rsid w:val="00003437"/>
    <w:rsid w:val="000039D4"/>
    <w:rsid w:val="00005E4D"/>
    <w:rsid w:val="0000709F"/>
    <w:rsid w:val="000074E0"/>
    <w:rsid w:val="000079FD"/>
    <w:rsid w:val="00010312"/>
    <w:rsid w:val="000108B8"/>
    <w:rsid w:val="00011C5E"/>
    <w:rsid w:val="000128F7"/>
    <w:rsid w:val="000136C3"/>
    <w:rsid w:val="00013A64"/>
    <w:rsid w:val="000145EE"/>
    <w:rsid w:val="0001475B"/>
    <w:rsid w:val="000152F5"/>
    <w:rsid w:val="00015ABC"/>
    <w:rsid w:val="000160D2"/>
    <w:rsid w:val="000178D7"/>
    <w:rsid w:val="00020498"/>
    <w:rsid w:val="000234E9"/>
    <w:rsid w:val="0002580D"/>
    <w:rsid w:val="00025880"/>
    <w:rsid w:val="000262F8"/>
    <w:rsid w:val="0002733C"/>
    <w:rsid w:val="000302A2"/>
    <w:rsid w:val="000307E3"/>
    <w:rsid w:val="0003152D"/>
    <w:rsid w:val="00031641"/>
    <w:rsid w:val="00032E36"/>
    <w:rsid w:val="000333AE"/>
    <w:rsid w:val="00035778"/>
    <w:rsid w:val="000369B5"/>
    <w:rsid w:val="00040510"/>
    <w:rsid w:val="00041203"/>
    <w:rsid w:val="000420F9"/>
    <w:rsid w:val="000421A5"/>
    <w:rsid w:val="0004393A"/>
    <w:rsid w:val="000454C7"/>
    <w:rsid w:val="0004582E"/>
    <w:rsid w:val="000470AA"/>
    <w:rsid w:val="000507A0"/>
    <w:rsid w:val="0005141B"/>
    <w:rsid w:val="00051A65"/>
    <w:rsid w:val="00053BEF"/>
    <w:rsid w:val="000540EC"/>
    <w:rsid w:val="0005599B"/>
    <w:rsid w:val="00055ED9"/>
    <w:rsid w:val="00057CA1"/>
    <w:rsid w:val="00061560"/>
    <w:rsid w:val="00061D20"/>
    <w:rsid w:val="000647A9"/>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206"/>
    <w:rsid w:val="00075759"/>
    <w:rsid w:val="00077500"/>
    <w:rsid w:val="000806F7"/>
    <w:rsid w:val="0008189A"/>
    <w:rsid w:val="00081A8C"/>
    <w:rsid w:val="00081B37"/>
    <w:rsid w:val="000829FC"/>
    <w:rsid w:val="000835DA"/>
    <w:rsid w:val="000856EE"/>
    <w:rsid w:val="0008788A"/>
    <w:rsid w:val="00087CEC"/>
    <w:rsid w:val="00090F66"/>
    <w:rsid w:val="00091757"/>
    <w:rsid w:val="0009186F"/>
    <w:rsid w:val="00092305"/>
    <w:rsid w:val="00092578"/>
    <w:rsid w:val="00092D3E"/>
    <w:rsid w:val="0009375D"/>
    <w:rsid w:val="00095AA3"/>
    <w:rsid w:val="000964F8"/>
    <w:rsid w:val="00097840"/>
    <w:rsid w:val="000A1BC1"/>
    <w:rsid w:val="000A1F65"/>
    <w:rsid w:val="000A2A13"/>
    <w:rsid w:val="000A4660"/>
    <w:rsid w:val="000A7065"/>
    <w:rsid w:val="000B0727"/>
    <w:rsid w:val="000B129B"/>
    <w:rsid w:val="000B3139"/>
    <w:rsid w:val="000B614E"/>
    <w:rsid w:val="000B7BDF"/>
    <w:rsid w:val="000C1343"/>
    <w:rsid w:val="000C135D"/>
    <w:rsid w:val="000C1BB0"/>
    <w:rsid w:val="000C2A5A"/>
    <w:rsid w:val="000C4751"/>
    <w:rsid w:val="000C523F"/>
    <w:rsid w:val="000C70C5"/>
    <w:rsid w:val="000D10CA"/>
    <w:rsid w:val="000D1A42"/>
    <w:rsid w:val="000D1D43"/>
    <w:rsid w:val="000D1DFB"/>
    <w:rsid w:val="000D225C"/>
    <w:rsid w:val="000D2A5C"/>
    <w:rsid w:val="000D39F0"/>
    <w:rsid w:val="000D561A"/>
    <w:rsid w:val="000D757B"/>
    <w:rsid w:val="000E0918"/>
    <w:rsid w:val="000E2D3B"/>
    <w:rsid w:val="000E316E"/>
    <w:rsid w:val="000E40EF"/>
    <w:rsid w:val="000E4C7D"/>
    <w:rsid w:val="000E5B16"/>
    <w:rsid w:val="000E6EAB"/>
    <w:rsid w:val="000E79A9"/>
    <w:rsid w:val="000E79F1"/>
    <w:rsid w:val="000F0367"/>
    <w:rsid w:val="000F0B51"/>
    <w:rsid w:val="000F12C2"/>
    <w:rsid w:val="000F1891"/>
    <w:rsid w:val="000F1CE0"/>
    <w:rsid w:val="000F31D9"/>
    <w:rsid w:val="000F33C4"/>
    <w:rsid w:val="000F6C5B"/>
    <w:rsid w:val="001011C3"/>
    <w:rsid w:val="00101B50"/>
    <w:rsid w:val="00102DFA"/>
    <w:rsid w:val="00103B05"/>
    <w:rsid w:val="00105E1D"/>
    <w:rsid w:val="0010696D"/>
    <w:rsid w:val="00106DA3"/>
    <w:rsid w:val="00110214"/>
    <w:rsid w:val="00110432"/>
    <w:rsid w:val="00110D87"/>
    <w:rsid w:val="00112399"/>
    <w:rsid w:val="001124F9"/>
    <w:rsid w:val="0011306A"/>
    <w:rsid w:val="001136B9"/>
    <w:rsid w:val="001142B9"/>
    <w:rsid w:val="00114DB9"/>
    <w:rsid w:val="00116087"/>
    <w:rsid w:val="00117711"/>
    <w:rsid w:val="00117F4F"/>
    <w:rsid w:val="00120B58"/>
    <w:rsid w:val="001229EE"/>
    <w:rsid w:val="00124D8F"/>
    <w:rsid w:val="00125F6D"/>
    <w:rsid w:val="00130296"/>
    <w:rsid w:val="0013317F"/>
    <w:rsid w:val="00133500"/>
    <w:rsid w:val="001337A2"/>
    <w:rsid w:val="00133D4F"/>
    <w:rsid w:val="00134145"/>
    <w:rsid w:val="00134A0B"/>
    <w:rsid w:val="00136736"/>
    <w:rsid w:val="00136D67"/>
    <w:rsid w:val="001377F8"/>
    <w:rsid w:val="00137C58"/>
    <w:rsid w:val="00140678"/>
    <w:rsid w:val="00142084"/>
    <w:rsid w:val="001423B6"/>
    <w:rsid w:val="001448A7"/>
    <w:rsid w:val="00144D3E"/>
    <w:rsid w:val="00144D94"/>
    <w:rsid w:val="00144E0F"/>
    <w:rsid w:val="00146621"/>
    <w:rsid w:val="0014720F"/>
    <w:rsid w:val="0014738A"/>
    <w:rsid w:val="00150E33"/>
    <w:rsid w:val="00151538"/>
    <w:rsid w:val="00157075"/>
    <w:rsid w:val="0015707D"/>
    <w:rsid w:val="001578A5"/>
    <w:rsid w:val="001578F5"/>
    <w:rsid w:val="001609EF"/>
    <w:rsid w:val="001617E3"/>
    <w:rsid w:val="00162325"/>
    <w:rsid w:val="001632F9"/>
    <w:rsid w:val="00163EF8"/>
    <w:rsid w:val="00165C93"/>
    <w:rsid w:val="00166257"/>
    <w:rsid w:val="001704EE"/>
    <w:rsid w:val="00170503"/>
    <w:rsid w:val="001710EE"/>
    <w:rsid w:val="00171BE2"/>
    <w:rsid w:val="00172545"/>
    <w:rsid w:val="001728DD"/>
    <w:rsid w:val="00172CCA"/>
    <w:rsid w:val="00173183"/>
    <w:rsid w:val="00175756"/>
    <w:rsid w:val="001764E6"/>
    <w:rsid w:val="00176899"/>
    <w:rsid w:val="00177E81"/>
    <w:rsid w:val="001804D8"/>
    <w:rsid w:val="00180905"/>
    <w:rsid w:val="00182427"/>
    <w:rsid w:val="00185EB5"/>
    <w:rsid w:val="00186F48"/>
    <w:rsid w:val="001876BE"/>
    <w:rsid w:val="0019089E"/>
    <w:rsid w:val="00191FEA"/>
    <w:rsid w:val="00193048"/>
    <w:rsid w:val="001939CD"/>
    <w:rsid w:val="001949DD"/>
    <w:rsid w:val="001951DA"/>
    <w:rsid w:val="00195548"/>
    <w:rsid w:val="00195704"/>
    <w:rsid w:val="00195B39"/>
    <w:rsid w:val="00196B9A"/>
    <w:rsid w:val="00196D12"/>
    <w:rsid w:val="001A176E"/>
    <w:rsid w:val="001A1C02"/>
    <w:rsid w:val="001A1D60"/>
    <w:rsid w:val="001A26D7"/>
    <w:rsid w:val="001A3E53"/>
    <w:rsid w:val="001A4C86"/>
    <w:rsid w:val="001A4F4E"/>
    <w:rsid w:val="001A74D7"/>
    <w:rsid w:val="001B053D"/>
    <w:rsid w:val="001B0AE5"/>
    <w:rsid w:val="001B3C09"/>
    <w:rsid w:val="001B513F"/>
    <w:rsid w:val="001B61B9"/>
    <w:rsid w:val="001B62A9"/>
    <w:rsid w:val="001B6F30"/>
    <w:rsid w:val="001B73EB"/>
    <w:rsid w:val="001B78CE"/>
    <w:rsid w:val="001B7BD4"/>
    <w:rsid w:val="001C1127"/>
    <w:rsid w:val="001C2E1F"/>
    <w:rsid w:val="001C3175"/>
    <w:rsid w:val="001C3269"/>
    <w:rsid w:val="001C32BC"/>
    <w:rsid w:val="001C3A77"/>
    <w:rsid w:val="001C58E1"/>
    <w:rsid w:val="001D0CBA"/>
    <w:rsid w:val="001D19B6"/>
    <w:rsid w:val="001D1DB4"/>
    <w:rsid w:val="001D23F1"/>
    <w:rsid w:val="001D25F9"/>
    <w:rsid w:val="001D370A"/>
    <w:rsid w:val="001D4086"/>
    <w:rsid w:val="001D61ED"/>
    <w:rsid w:val="001D6A7A"/>
    <w:rsid w:val="001D71C3"/>
    <w:rsid w:val="001D787E"/>
    <w:rsid w:val="001D7D5C"/>
    <w:rsid w:val="001E04AA"/>
    <w:rsid w:val="001E0F20"/>
    <w:rsid w:val="001E2225"/>
    <w:rsid w:val="001E3EAB"/>
    <w:rsid w:val="001E463A"/>
    <w:rsid w:val="001E525E"/>
    <w:rsid w:val="001E5B2D"/>
    <w:rsid w:val="001E5F7F"/>
    <w:rsid w:val="001E6B87"/>
    <w:rsid w:val="001F0914"/>
    <w:rsid w:val="001F362C"/>
    <w:rsid w:val="00200680"/>
    <w:rsid w:val="0020156C"/>
    <w:rsid w:val="002016D5"/>
    <w:rsid w:val="00201A0F"/>
    <w:rsid w:val="002035A8"/>
    <w:rsid w:val="00203CB8"/>
    <w:rsid w:val="00205184"/>
    <w:rsid w:val="00205823"/>
    <w:rsid w:val="0020669A"/>
    <w:rsid w:val="00206F43"/>
    <w:rsid w:val="002076A6"/>
    <w:rsid w:val="00207D70"/>
    <w:rsid w:val="00210469"/>
    <w:rsid w:val="0021064A"/>
    <w:rsid w:val="00210D35"/>
    <w:rsid w:val="00213931"/>
    <w:rsid w:val="00214D04"/>
    <w:rsid w:val="002164BF"/>
    <w:rsid w:val="00216634"/>
    <w:rsid w:val="00220372"/>
    <w:rsid w:val="0022129D"/>
    <w:rsid w:val="0022181F"/>
    <w:rsid w:val="00222D9E"/>
    <w:rsid w:val="002237FB"/>
    <w:rsid w:val="00224A43"/>
    <w:rsid w:val="002251B5"/>
    <w:rsid w:val="002270A5"/>
    <w:rsid w:val="0022712C"/>
    <w:rsid w:val="002314C4"/>
    <w:rsid w:val="00231EBE"/>
    <w:rsid w:val="00231EE5"/>
    <w:rsid w:val="0023273D"/>
    <w:rsid w:val="002349CE"/>
    <w:rsid w:val="00234EE4"/>
    <w:rsid w:val="00235017"/>
    <w:rsid w:val="002351CB"/>
    <w:rsid w:val="00235BAA"/>
    <w:rsid w:val="00235E6A"/>
    <w:rsid w:val="00236716"/>
    <w:rsid w:val="0024007D"/>
    <w:rsid w:val="00240650"/>
    <w:rsid w:val="002418AA"/>
    <w:rsid w:val="00241A4F"/>
    <w:rsid w:val="00242D31"/>
    <w:rsid w:val="00244DAF"/>
    <w:rsid w:val="002460C8"/>
    <w:rsid w:val="002514AF"/>
    <w:rsid w:val="00251906"/>
    <w:rsid w:val="00251F50"/>
    <w:rsid w:val="00252C70"/>
    <w:rsid w:val="00252F0A"/>
    <w:rsid w:val="0025481E"/>
    <w:rsid w:val="0025629E"/>
    <w:rsid w:val="002574F9"/>
    <w:rsid w:val="00257999"/>
    <w:rsid w:val="00260237"/>
    <w:rsid w:val="00261E15"/>
    <w:rsid w:val="00262B10"/>
    <w:rsid w:val="00262B61"/>
    <w:rsid w:val="00262CC6"/>
    <w:rsid w:val="002634CA"/>
    <w:rsid w:val="00263CF7"/>
    <w:rsid w:val="00263E08"/>
    <w:rsid w:val="00264A39"/>
    <w:rsid w:val="00264D23"/>
    <w:rsid w:val="00264EFE"/>
    <w:rsid w:val="00267B50"/>
    <w:rsid w:val="00270099"/>
    <w:rsid w:val="00276811"/>
    <w:rsid w:val="002808E5"/>
    <w:rsid w:val="002816F9"/>
    <w:rsid w:val="00282699"/>
    <w:rsid w:val="00282748"/>
    <w:rsid w:val="00282C08"/>
    <w:rsid w:val="00283F16"/>
    <w:rsid w:val="002840EA"/>
    <w:rsid w:val="00284E5A"/>
    <w:rsid w:val="00285146"/>
    <w:rsid w:val="002864CD"/>
    <w:rsid w:val="00287992"/>
    <w:rsid w:val="00287BF4"/>
    <w:rsid w:val="00290064"/>
    <w:rsid w:val="00290B1A"/>
    <w:rsid w:val="00291186"/>
    <w:rsid w:val="00291908"/>
    <w:rsid w:val="002926DF"/>
    <w:rsid w:val="00292CFF"/>
    <w:rsid w:val="00292D03"/>
    <w:rsid w:val="0029390B"/>
    <w:rsid w:val="00293F3F"/>
    <w:rsid w:val="00294321"/>
    <w:rsid w:val="002949DA"/>
    <w:rsid w:val="002959A4"/>
    <w:rsid w:val="00295C9E"/>
    <w:rsid w:val="0029609C"/>
    <w:rsid w:val="00296697"/>
    <w:rsid w:val="00296AD7"/>
    <w:rsid w:val="002A28F3"/>
    <w:rsid w:val="002A2E23"/>
    <w:rsid w:val="002A4DB7"/>
    <w:rsid w:val="002B0472"/>
    <w:rsid w:val="002B230B"/>
    <w:rsid w:val="002B329B"/>
    <w:rsid w:val="002B32E4"/>
    <w:rsid w:val="002B3F16"/>
    <w:rsid w:val="002B464A"/>
    <w:rsid w:val="002B566E"/>
    <w:rsid w:val="002B5F13"/>
    <w:rsid w:val="002B6B12"/>
    <w:rsid w:val="002C21F0"/>
    <w:rsid w:val="002C6FE9"/>
    <w:rsid w:val="002C71A7"/>
    <w:rsid w:val="002D01DF"/>
    <w:rsid w:val="002D0D68"/>
    <w:rsid w:val="002D1D2A"/>
    <w:rsid w:val="002D3404"/>
    <w:rsid w:val="002D4116"/>
    <w:rsid w:val="002D57C6"/>
    <w:rsid w:val="002D630C"/>
    <w:rsid w:val="002D737D"/>
    <w:rsid w:val="002E1F72"/>
    <w:rsid w:val="002E2F2B"/>
    <w:rsid w:val="002E33B2"/>
    <w:rsid w:val="002E35AC"/>
    <w:rsid w:val="002E3E45"/>
    <w:rsid w:val="002E3E70"/>
    <w:rsid w:val="002E3EB3"/>
    <w:rsid w:val="002E4D2A"/>
    <w:rsid w:val="002E6140"/>
    <w:rsid w:val="002E6985"/>
    <w:rsid w:val="002E71B6"/>
    <w:rsid w:val="002E7AEE"/>
    <w:rsid w:val="002F12B5"/>
    <w:rsid w:val="002F1989"/>
    <w:rsid w:val="002F25D8"/>
    <w:rsid w:val="002F2A84"/>
    <w:rsid w:val="002F35F6"/>
    <w:rsid w:val="002F4466"/>
    <w:rsid w:val="002F45FD"/>
    <w:rsid w:val="002F47F3"/>
    <w:rsid w:val="002F4DA7"/>
    <w:rsid w:val="002F4DB8"/>
    <w:rsid w:val="002F53D2"/>
    <w:rsid w:val="002F5786"/>
    <w:rsid w:val="002F5AD7"/>
    <w:rsid w:val="002F687A"/>
    <w:rsid w:val="002F77C8"/>
    <w:rsid w:val="00300B4B"/>
    <w:rsid w:val="003028BF"/>
    <w:rsid w:val="00302C93"/>
    <w:rsid w:val="003038F5"/>
    <w:rsid w:val="00304F22"/>
    <w:rsid w:val="00306C7C"/>
    <w:rsid w:val="00306DBD"/>
    <w:rsid w:val="00306ED5"/>
    <w:rsid w:val="00307A7B"/>
    <w:rsid w:val="00311C64"/>
    <w:rsid w:val="00312399"/>
    <w:rsid w:val="00312E3C"/>
    <w:rsid w:val="003130F9"/>
    <w:rsid w:val="00314EE8"/>
    <w:rsid w:val="00314F86"/>
    <w:rsid w:val="0031584E"/>
    <w:rsid w:val="00316057"/>
    <w:rsid w:val="003162A9"/>
    <w:rsid w:val="003172E4"/>
    <w:rsid w:val="00317F4D"/>
    <w:rsid w:val="00320C0A"/>
    <w:rsid w:val="00321799"/>
    <w:rsid w:val="003219EE"/>
    <w:rsid w:val="0032298F"/>
    <w:rsid w:val="00322EDD"/>
    <w:rsid w:val="00323E7A"/>
    <w:rsid w:val="003257CD"/>
    <w:rsid w:val="00326299"/>
    <w:rsid w:val="003309FA"/>
    <w:rsid w:val="0033175D"/>
    <w:rsid w:val="00332320"/>
    <w:rsid w:val="0033331C"/>
    <w:rsid w:val="003347CB"/>
    <w:rsid w:val="003353FF"/>
    <w:rsid w:val="0033619E"/>
    <w:rsid w:val="003367B2"/>
    <w:rsid w:val="00336AD6"/>
    <w:rsid w:val="00337FE4"/>
    <w:rsid w:val="003410A5"/>
    <w:rsid w:val="003411CD"/>
    <w:rsid w:val="00341E00"/>
    <w:rsid w:val="003423A1"/>
    <w:rsid w:val="0034272C"/>
    <w:rsid w:val="00342C1A"/>
    <w:rsid w:val="0034359C"/>
    <w:rsid w:val="00345D5B"/>
    <w:rsid w:val="00347CB9"/>
    <w:rsid w:val="00347D72"/>
    <w:rsid w:val="00351C63"/>
    <w:rsid w:val="003521AE"/>
    <w:rsid w:val="00352661"/>
    <w:rsid w:val="00352A73"/>
    <w:rsid w:val="00353A0C"/>
    <w:rsid w:val="00353F45"/>
    <w:rsid w:val="00353FF6"/>
    <w:rsid w:val="00355220"/>
    <w:rsid w:val="00357611"/>
    <w:rsid w:val="003603C6"/>
    <w:rsid w:val="003609FB"/>
    <w:rsid w:val="0036113E"/>
    <w:rsid w:val="00361CD0"/>
    <w:rsid w:val="00362607"/>
    <w:rsid w:val="00362764"/>
    <w:rsid w:val="00362867"/>
    <w:rsid w:val="00363175"/>
    <w:rsid w:val="00363194"/>
    <w:rsid w:val="0036432A"/>
    <w:rsid w:val="00364344"/>
    <w:rsid w:val="00364AF9"/>
    <w:rsid w:val="00366094"/>
    <w:rsid w:val="00367237"/>
    <w:rsid w:val="00367A41"/>
    <w:rsid w:val="0037077F"/>
    <w:rsid w:val="003707DF"/>
    <w:rsid w:val="00370F6C"/>
    <w:rsid w:val="00371FB3"/>
    <w:rsid w:val="00372411"/>
    <w:rsid w:val="00373882"/>
    <w:rsid w:val="00374136"/>
    <w:rsid w:val="003760D2"/>
    <w:rsid w:val="0037633C"/>
    <w:rsid w:val="00376771"/>
    <w:rsid w:val="003769BD"/>
    <w:rsid w:val="00376BE2"/>
    <w:rsid w:val="00380398"/>
    <w:rsid w:val="0038135D"/>
    <w:rsid w:val="003818F9"/>
    <w:rsid w:val="003828B3"/>
    <w:rsid w:val="00383ED4"/>
    <w:rsid w:val="003843DB"/>
    <w:rsid w:val="00384888"/>
    <w:rsid w:val="00384954"/>
    <w:rsid w:val="0038538F"/>
    <w:rsid w:val="0038701A"/>
    <w:rsid w:val="003927EC"/>
    <w:rsid w:val="00392944"/>
    <w:rsid w:val="00393761"/>
    <w:rsid w:val="00394E26"/>
    <w:rsid w:val="00396691"/>
    <w:rsid w:val="00397D18"/>
    <w:rsid w:val="00397F12"/>
    <w:rsid w:val="003A16AA"/>
    <w:rsid w:val="003A1B36"/>
    <w:rsid w:val="003A22E6"/>
    <w:rsid w:val="003A2E66"/>
    <w:rsid w:val="003A411C"/>
    <w:rsid w:val="003A5E99"/>
    <w:rsid w:val="003B0148"/>
    <w:rsid w:val="003B1454"/>
    <w:rsid w:val="003B18B6"/>
    <w:rsid w:val="003B2C8A"/>
    <w:rsid w:val="003B39CE"/>
    <w:rsid w:val="003B3C17"/>
    <w:rsid w:val="003B4541"/>
    <w:rsid w:val="003B54F5"/>
    <w:rsid w:val="003B6320"/>
    <w:rsid w:val="003B64CC"/>
    <w:rsid w:val="003B7283"/>
    <w:rsid w:val="003B72F4"/>
    <w:rsid w:val="003C023B"/>
    <w:rsid w:val="003C0DE9"/>
    <w:rsid w:val="003C0E54"/>
    <w:rsid w:val="003C103B"/>
    <w:rsid w:val="003C161B"/>
    <w:rsid w:val="003C376B"/>
    <w:rsid w:val="003C3BA4"/>
    <w:rsid w:val="003C47ED"/>
    <w:rsid w:val="003C487C"/>
    <w:rsid w:val="003C4A36"/>
    <w:rsid w:val="003C59E0"/>
    <w:rsid w:val="003C6C8D"/>
    <w:rsid w:val="003D0C8B"/>
    <w:rsid w:val="003D1C50"/>
    <w:rsid w:val="003D2656"/>
    <w:rsid w:val="003D4F95"/>
    <w:rsid w:val="003D50C5"/>
    <w:rsid w:val="003D5F40"/>
    <w:rsid w:val="003D5F42"/>
    <w:rsid w:val="003D60A9"/>
    <w:rsid w:val="003D60AE"/>
    <w:rsid w:val="003D63BD"/>
    <w:rsid w:val="003D6556"/>
    <w:rsid w:val="003D6611"/>
    <w:rsid w:val="003D6DDA"/>
    <w:rsid w:val="003E260C"/>
    <w:rsid w:val="003E4291"/>
    <w:rsid w:val="003E4393"/>
    <w:rsid w:val="003E76F6"/>
    <w:rsid w:val="003E7F28"/>
    <w:rsid w:val="003F0CE4"/>
    <w:rsid w:val="003F4935"/>
    <w:rsid w:val="003F4C97"/>
    <w:rsid w:val="003F6229"/>
    <w:rsid w:val="003F6498"/>
    <w:rsid w:val="003F666D"/>
    <w:rsid w:val="003F7FE6"/>
    <w:rsid w:val="00400193"/>
    <w:rsid w:val="00403BE0"/>
    <w:rsid w:val="00403C02"/>
    <w:rsid w:val="00403C1B"/>
    <w:rsid w:val="004042AE"/>
    <w:rsid w:val="00404AE7"/>
    <w:rsid w:val="00404DBE"/>
    <w:rsid w:val="00410141"/>
    <w:rsid w:val="0041030D"/>
    <w:rsid w:val="00413C96"/>
    <w:rsid w:val="00413E5F"/>
    <w:rsid w:val="004154DC"/>
    <w:rsid w:val="00416EAF"/>
    <w:rsid w:val="0041731C"/>
    <w:rsid w:val="00417D35"/>
    <w:rsid w:val="00420F3B"/>
    <w:rsid w:val="004212E7"/>
    <w:rsid w:val="00423C88"/>
    <w:rsid w:val="004242F4"/>
    <w:rsid w:val="0042446D"/>
    <w:rsid w:val="00424BF7"/>
    <w:rsid w:val="004260CF"/>
    <w:rsid w:val="00427BF8"/>
    <w:rsid w:val="00430674"/>
    <w:rsid w:val="00430BFF"/>
    <w:rsid w:val="00431147"/>
    <w:rsid w:val="00431C02"/>
    <w:rsid w:val="00433100"/>
    <w:rsid w:val="00434074"/>
    <w:rsid w:val="0043499F"/>
    <w:rsid w:val="00435407"/>
    <w:rsid w:val="00435A06"/>
    <w:rsid w:val="00437395"/>
    <w:rsid w:val="00437EB8"/>
    <w:rsid w:val="00441457"/>
    <w:rsid w:val="00441A5F"/>
    <w:rsid w:val="0044305F"/>
    <w:rsid w:val="00443074"/>
    <w:rsid w:val="00443760"/>
    <w:rsid w:val="00444AE7"/>
    <w:rsid w:val="00445047"/>
    <w:rsid w:val="00445ECD"/>
    <w:rsid w:val="00446749"/>
    <w:rsid w:val="00446A44"/>
    <w:rsid w:val="004509CC"/>
    <w:rsid w:val="004529F0"/>
    <w:rsid w:val="00453021"/>
    <w:rsid w:val="00453EB7"/>
    <w:rsid w:val="00453F11"/>
    <w:rsid w:val="00457427"/>
    <w:rsid w:val="00457A5F"/>
    <w:rsid w:val="00460227"/>
    <w:rsid w:val="00463731"/>
    <w:rsid w:val="00463DFD"/>
    <w:rsid w:val="00463E39"/>
    <w:rsid w:val="00463F63"/>
    <w:rsid w:val="00464832"/>
    <w:rsid w:val="004657FC"/>
    <w:rsid w:val="00465A71"/>
    <w:rsid w:val="00465A88"/>
    <w:rsid w:val="00472432"/>
    <w:rsid w:val="004733F6"/>
    <w:rsid w:val="00473D4B"/>
    <w:rsid w:val="00474E69"/>
    <w:rsid w:val="004750FA"/>
    <w:rsid w:val="00475D99"/>
    <w:rsid w:val="0047646D"/>
    <w:rsid w:val="00476B7A"/>
    <w:rsid w:val="00480161"/>
    <w:rsid w:val="0048069D"/>
    <w:rsid w:val="00480DB1"/>
    <w:rsid w:val="0048114B"/>
    <w:rsid w:val="00482C77"/>
    <w:rsid w:val="0048344D"/>
    <w:rsid w:val="00483E9F"/>
    <w:rsid w:val="00484071"/>
    <w:rsid w:val="00484C20"/>
    <w:rsid w:val="00485A2C"/>
    <w:rsid w:val="00485AC2"/>
    <w:rsid w:val="00486198"/>
    <w:rsid w:val="00492A56"/>
    <w:rsid w:val="00493014"/>
    <w:rsid w:val="0049367C"/>
    <w:rsid w:val="00493F36"/>
    <w:rsid w:val="00494AD7"/>
    <w:rsid w:val="00494D3F"/>
    <w:rsid w:val="00495EEE"/>
    <w:rsid w:val="0049621B"/>
    <w:rsid w:val="00496AF6"/>
    <w:rsid w:val="00496C0E"/>
    <w:rsid w:val="00496C59"/>
    <w:rsid w:val="004973CC"/>
    <w:rsid w:val="00497512"/>
    <w:rsid w:val="004A0B87"/>
    <w:rsid w:val="004A178A"/>
    <w:rsid w:val="004A1D19"/>
    <w:rsid w:val="004A2A55"/>
    <w:rsid w:val="004A4578"/>
    <w:rsid w:val="004A6D6D"/>
    <w:rsid w:val="004A7240"/>
    <w:rsid w:val="004B0D20"/>
    <w:rsid w:val="004B145B"/>
    <w:rsid w:val="004B4A60"/>
    <w:rsid w:val="004B5AA6"/>
    <w:rsid w:val="004B6D2A"/>
    <w:rsid w:val="004B6DCA"/>
    <w:rsid w:val="004B6E8D"/>
    <w:rsid w:val="004C0008"/>
    <w:rsid w:val="004C0943"/>
    <w:rsid w:val="004C101C"/>
    <w:rsid w:val="004C12CE"/>
    <w:rsid w:val="004C175F"/>
    <w:rsid w:val="004C182F"/>
    <w:rsid w:val="004C1895"/>
    <w:rsid w:val="004C268C"/>
    <w:rsid w:val="004C5B4C"/>
    <w:rsid w:val="004C6A39"/>
    <w:rsid w:val="004C6A3C"/>
    <w:rsid w:val="004C6D40"/>
    <w:rsid w:val="004C71D3"/>
    <w:rsid w:val="004D01CE"/>
    <w:rsid w:val="004D56E7"/>
    <w:rsid w:val="004D6326"/>
    <w:rsid w:val="004D68B7"/>
    <w:rsid w:val="004D6941"/>
    <w:rsid w:val="004D69B8"/>
    <w:rsid w:val="004D728B"/>
    <w:rsid w:val="004D7F90"/>
    <w:rsid w:val="004E0020"/>
    <w:rsid w:val="004E029E"/>
    <w:rsid w:val="004E0C71"/>
    <w:rsid w:val="004E1887"/>
    <w:rsid w:val="004E1FBE"/>
    <w:rsid w:val="004E28EC"/>
    <w:rsid w:val="004E29E7"/>
    <w:rsid w:val="004E54F0"/>
    <w:rsid w:val="004E5973"/>
    <w:rsid w:val="004E6068"/>
    <w:rsid w:val="004E68C0"/>
    <w:rsid w:val="004E6AA8"/>
    <w:rsid w:val="004E7720"/>
    <w:rsid w:val="004F0C3C"/>
    <w:rsid w:val="004F2280"/>
    <w:rsid w:val="004F23BB"/>
    <w:rsid w:val="004F284E"/>
    <w:rsid w:val="004F29C5"/>
    <w:rsid w:val="004F31F2"/>
    <w:rsid w:val="004F63FC"/>
    <w:rsid w:val="004F659B"/>
    <w:rsid w:val="004F750D"/>
    <w:rsid w:val="005009A2"/>
    <w:rsid w:val="005009A6"/>
    <w:rsid w:val="0050190D"/>
    <w:rsid w:val="00503086"/>
    <w:rsid w:val="00505A92"/>
    <w:rsid w:val="005069EB"/>
    <w:rsid w:val="00506FEA"/>
    <w:rsid w:val="00511628"/>
    <w:rsid w:val="00511B00"/>
    <w:rsid w:val="005124A0"/>
    <w:rsid w:val="00513486"/>
    <w:rsid w:val="00513985"/>
    <w:rsid w:val="00514094"/>
    <w:rsid w:val="005141D1"/>
    <w:rsid w:val="005145D1"/>
    <w:rsid w:val="00515CA7"/>
    <w:rsid w:val="00516815"/>
    <w:rsid w:val="00517823"/>
    <w:rsid w:val="005203F1"/>
    <w:rsid w:val="00520B77"/>
    <w:rsid w:val="00521A66"/>
    <w:rsid w:val="00521BC3"/>
    <w:rsid w:val="005235FD"/>
    <w:rsid w:val="00524C6C"/>
    <w:rsid w:val="00525C55"/>
    <w:rsid w:val="00526762"/>
    <w:rsid w:val="00526E49"/>
    <w:rsid w:val="00530CE4"/>
    <w:rsid w:val="00530D68"/>
    <w:rsid w:val="00531070"/>
    <w:rsid w:val="005322B2"/>
    <w:rsid w:val="00533632"/>
    <w:rsid w:val="005339F6"/>
    <w:rsid w:val="00533F97"/>
    <w:rsid w:val="00534013"/>
    <w:rsid w:val="005340BE"/>
    <w:rsid w:val="00534DCF"/>
    <w:rsid w:val="005350D7"/>
    <w:rsid w:val="005403E3"/>
    <w:rsid w:val="00540432"/>
    <w:rsid w:val="005408AE"/>
    <w:rsid w:val="00540C5C"/>
    <w:rsid w:val="00541E6E"/>
    <w:rsid w:val="00542198"/>
    <w:rsid w:val="0054251F"/>
    <w:rsid w:val="00543392"/>
    <w:rsid w:val="00544B3E"/>
    <w:rsid w:val="00544F01"/>
    <w:rsid w:val="00547EE7"/>
    <w:rsid w:val="005500B9"/>
    <w:rsid w:val="00551706"/>
    <w:rsid w:val="005520D8"/>
    <w:rsid w:val="00553EA7"/>
    <w:rsid w:val="00554938"/>
    <w:rsid w:val="00555CFB"/>
    <w:rsid w:val="00556CF1"/>
    <w:rsid w:val="00557D0C"/>
    <w:rsid w:val="0057031D"/>
    <w:rsid w:val="00570DA3"/>
    <w:rsid w:val="005719D5"/>
    <w:rsid w:val="00571FCC"/>
    <w:rsid w:val="0057469C"/>
    <w:rsid w:val="005752AF"/>
    <w:rsid w:val="005762A7"/>
    <w:rsid w:val="0057675B"/>
    <w:rsid w:val="005771BA"/>
    <w:rsid w:val="005771F6"/>
    <w:rsid w:val="00577912"/>
    <w:rsid w:val="0058135F"/>
    <w:rsid w:val="00582217"/>
    <w:rsid w:val="00582E9B"/>
    <w:rsid w:val="00584604"/>
    <w:rsid w:val="00586B50"/>
    <w:rsid w:val="00587CEE"/>
    <w:rsid w:val="00590FB5"/>
    <w:rsid w:val="005916D7"/>
    <w:rsid w:val="005925AF"/>
    <w:rsid w:val="00592777"/>
    <w:rsid w:val="00592A3D"/>
    <w:rsid w:val="00593C42"/>
    <w:rsid w:val="005941A8"/>
    <w:rsid w:val="0059427F"/>
    <w:rsid w:val="005953EC"/>
    <w:rsid w:val="00596A21"/>
    <w:rsid w:val="00596C35"/>
    <w:rsid w:val="0059717E"/>
    <w:rsid w:val="005972CA"/>
    <w:rsid w:val="005976B5"/>
    <w:rsid w:val="005A0691"/>
    <w:rsid w:val="005A2171"/>
    <w:rsid w:val="005A2BE2"/>
    <w:rsid w:val="005A3F65"/>
    <w:rsid w:val="005A41F2"/>
    <w:rsid w:val="005A497C"/>
    <w:rsid w:val="005A5672"/>
    <w:rsid w:val="005A698C"/>
    <w:rsid w:val="005A7851"/>
    <w:rsid w:val="005A7C79"/>
    <w:rsid w:val="005A7CA4"/>
    <w:rsid w:val="005B0402"/>
    <w:rsid w:val="005B0EBD"/>
    <w:rsid w:val="005B357A"/>
    <w:rsid w:val="005B3D82"/>
    <w:rsid w:val="005B3E62"/>
    <w:rsid w:val="005B40B3"/>
    <w:rsid w:val="005B53B2"/>
    <w:rsid w:val="005B5747"/>
    <w:rsid w:val="005C0CAC"/>
    <w:rsid w:val="005C1102"/>
    <w:rsid w:val="005C259D"/>
    <w:rsid w:val="005C429D"/>
    <w:rsid w:val="005C5432"/>
    <w:rsid w:val="005C61E1"/>
    <w:rsid w:val="005C621A"/>
    <w:rsid w:val="005D060F"/>
    <w:rsid w:val="005D062E"/>
    <w:rsid w:val="005D2B2F"/>
    <w:rsid w:val="005D3AB6"/>
    <w:rsid w:val="005D4D5E"/>
    <w:rsid w:val="005D534D"/>
    <w:rsid w:val="005D53AA"/>
    <w:rsid w:val="005D5612"/>
    <w:rsid w:val="005D71C0"/>
    <w:rsid w:val="005E04AD"/>
    <w:rsid w:val="005E0799"/>
    <w:rsid w:val="005E10F9"/>
    <w:rsid w:val="005E1128"/>
    <w:rsid w:val="005E1200"/>
    <w:rsid w:val="005E1D3D"/>
    <w:rsid w:val="005E1FC2"/>
    <w:rsid w:val="005E3435"/>
    <w:rsid w:val="005E373F"/>
    <w:rsid w:val="005E5CDE"/>
    <w:rsid w:val="005E657B"/>
    <w:rsid w:val="005E737D"/>
    <w:rsid w:val="005F0524"/>
    <w:rsid w:val="005F0B04"/>
    <w:rsid w:val="005F10AD"/>
    <w:rsid w:val="005F118D"/>
    <w:rsid w:val="005F1716"/>
    <w:rsid w:val="005F197D"/>
    <w:rsid w:val="005F2E94"/>
    <w:rsid w:val="005F3615"/>
    <w:rsid w:val="005F45EE"/>
    <w:rsid w:val="005F5A80"/>
    <w:rsid w:val="005F7020"/>
    <w:rsid w:val="00600397"/>
    <w:rsid w:val="00600ECD"/>
    <w:rsid w:val="006014EB"/>
    <w:rsid w:val="0060192B"/>
    <w:rsid w:val="00602BAF"/>
    <w:rsid w:val="006035A4"/>
    <w:rsid w:val="00603F90"/>
    <w:rsid w:val="006044FF"/>
    <w:rsid w:val="006048D8"/>
    <w:rsid w:val="00604913"/>
    <w:rsid w:val="00604BF2"/>
    <w:rsid w:val="00604DBE"/>
    <w:rsid w:val="0060536F"/>
    <w:rsid w:val="00607CC5"/>
    <w:rsid w:val="0061179B"/>
    <w:rsid w:val="006122E8"/>
    <w:rsid w:val="006125F9"/>
    <w:rsid w:val="00614540"/>
    <w:rsid w:val="00615623"/>
    <w:rsid w:val="0061682C"/>
    <w:rsid w:val="00620322"/>
    <w:rsid w:val="00620386"/>
    <w:rsid w:val="00621B42"/>
    <w:rsid w:val="00623930"/>
    <w:rsid w:val="00625B51"/>
    <w:rsid w:val="00627B36"/>
    <w:rsid w:val="00633014"/>
    <w:rsid w:val="0063437B"/>
    <w:rsid w:val="0063466E"/>
    <w:rsid w:val="00634823"/>
    <w:rsid w:val="00635C12"/>
    <w:rsid w:val="0064017E"/>
    <w:rsid w:val="00641386"/>
    <w:rsid w:val="006418BF"/>
    <w:rsid w:val="00643237"/>
    <w:rsid w:val="006438E1"/>
    <w:rsid w:val="00644256"/>
    <w:rsid w:val="00645CBC"/>
    <w:rsid w:val="00647056"/>
    <w:rsid w:val="0064786F"/>
    <w:rsid w:val="006514AC"/>
    <w:rsid w:val="006533D1"/>
    <w:rsid w:val="00653ABF"/>
    <w:rsid w:val="00654BB6"/>
    <w:rsid w:val="00655148"/>
    <w:rsid w:val="0065599C"/>
    <w:rsid w:val="00656CC0"/>
    <w:rsid w:val="00657206"/>
    <w:rsid w:val="00660AFE"/>
    <w:rsid w:val="00661032"/>
    <w:rsid w:val="00662B30"/>
    <w:rsid w:val="00662EEC"/>
    <w:rsid w:val="006640C2"/>
    <w:rsid w:val="00665019"/>
    <w:rsid w:val="0066537D"/>
    <w:rsid w:val="0066591A"/>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87806"/>
    <w:rsid w:val="00691197"/>
    <w:rsid w:val="00691517"/>
    <w:rsid w:val="00691534"/>
    <w:rsid w:val="00691CBE"/>
    <w:rsid w:val="00693390"/>
    <w:rsid w:val="00693880"/>
    <w:rsid w:val="00693987"/>
    <w:rsid w:val="00694295"/>
    <w:rsid w:val="00694AF0"/>
    <w:rsid w:val="00695022"/>
    <w:rsid w:val="00695A6C"/>
    <w:rsid w:val="006966BF"/>
    <w:rsid w:val="006967E6"/>
    <w:rsid w:val="00696C1D"/>
    <w:rsid w:val="00697E5E"/>
    <w:rsid w:val="006A0374"/>
    <w:rsid w:val="006A4406"/>
    <w:rsid w:val="006A4686"/>
    <w:rsid w:val="006A46BB"/>
    <w:rsid w:val="006A6EA7"/>
    <w:rsid w:val="006A7770"/>
    <w:rsid w:val="006A7912"/>
    <w:rsid w:val="006B0184"/>
    <w:rsid w:val="006B0E9E"/>
    <w:rsid w:val="006B0F2E"/>
    <w:rsid w:val="006B139D"/>
    <w:rsid w:val="006B27B7"/>
    <w:rsid w:val="006B328A"/>
    <w:rsid w:val="006B486D"/>
    <w:rsid w:val="006B5536"/>
    <w:rsid w:val="006B5AE4"/>
    <w:rsid w:val="006B77A2"/>
    <w:rsid w:val="006C0568"/>
    <w:rsid w:val="006C0648"/>
    <w:rsid w:val="006C1F30"/>
    <w:rsid w:val="006C489B"/>
    <w:rsid w:val="006C4C8D"/>
    <w:rsid w:val="006C5BBE"/>
    <w:rsid w:val="006C60F6"/>
    <w:rsid w:val="006C6BDB"/>
    <w:rsid w:val="006C70D8"/>
    <w:rsid w:val="006D03EE"/>
    <w:rsid w:val="006D1507"/>
    <w:rsid w:val="006D15C7"/>
    <w:rsid w:val="006D29DC"/>
    <w:rsid w:val="006D4054"/>
    <w:rsid w:val="006D5742"/>
    <w:rsid w:val="006D79F8"/>
    <w:rsid w:val="006E02EC"/>
    <w:rsid w:val="006E032F"/>
    <w:rsid w:val="006E37B0"/>
    <w:rsid w:val="006E3C4F"/>
    <w:rsid w:val="006E55C8"/>
    <w:rsid w:val="006E6603"/>
    <w:rsid w:val="006E6A6F"/>
    <w:rsid w:val="006E6AF1"/>
    <w:rsid w:val="006E6B09"/>
    <w:rsid w:val="006E6F41"/>
    <w:rsid w:val="006E73E6"/>
    <w:rsid w:val="006E7CCE"/>
    <w:rsid w:val="006F09EE"/>
    <w:rsid w:val="006F1A02"/>
    <w:rsid w:val="006F218F"/>
    <w:rsid w:val="006F4761"/>
    <w:rsid w:val="006F77CC"/>
    <w:rsid w:val="00700405"/>
    <w:rsid w:val="0070041D"/>
    <w:rsid w:val="00700F61"/>
    <w:rsid w:val="007043E3"/>
    <w:rsid w:val="00704C4B"/>
    <w:rsid w:val="00706C88"/>
    <w:rsid w:val="00706CB6"/>
    <w:rsid w:val="0071026E"/>
    <w:rsid w:val="007118F1"/>
    <w:rsid w:val="00713D09"/>
    <w:rsid w:val="00714724"/>
    <w:rsid w:val="00714768"/>
    <w:rsid w:val="00715CBE"/>
    <w:rsid w:val="00715FA9"/>
    <w:rsid w:val="0071731D"/>
    <w:rsid w:val="0071766A"/>
    <w:rsid w:val="007211B1"/>
    <w:rsid w:val="00722A13"/>
    <w:rsid w:val="00724A98"/>
    <w:rsid w:val="007253FD"/>
    <w:rsid w:val="00725FC5"/>
    <w:rsid w:val="007276FC"/>
    <w:rsid w:val="007277DA"/>
    <w:rsid w:val="00731D27"/>
    <w:rsid w:val="007320A2"/>
    <w:rsid w:val="00734704"/>
    <w:rsid w:val="0073501F"/>
    <w:rsid w:val="00741BA0"/>
    <w:rsid w:val="0074494E"/>
    <w:rsid w:val="00745118"/>
    <w:rsid w:val="007457DC"/>
    <w:rsid w:val="007459A5"/>
    <w:rsid w:val="00746187"/>
    <w:rsid w:val="007502F7"/>
    <w:rsid w:val="00750337"/>
    <w:rsid w:val="0075239B"/>
    <w:rsid w:val="007528B0"/>
    <w:rsid w:val="00753EBD"/>
    <w:rsid w:val="0075520A"/>
    <w:rsid w:val="0075620A"/>
    <w:rsid w:val="007572B7"/>
    <w:rsid w:val="00757674"/>
    <w:rsid w:val="007604D9"/>
    <w:rsid w:val="00762411"/>
    <w:rsid w:val="0076254F"/>
    <w:rsid w:val="00762887"/>
    <w:rsid w:val="00763A3B"/>
    <w:rsid w:val="00764775"/>
    <w:rsid w:val="00766D43"/>
    <w:rsid w:val="0076728C"/>
    <w:rsid w:val="00770F05"/>
    <w:rsid w:val="00773E69"/>
    <w:rsid w:val="007743CE"/>
    <w:rsid w:val="00777498"/>
    <w:rsid w:val="007801F5"/>
    <w:rsid w:val="00780BC1"/>
    <w:rsid w:val="00782872"/>
    <w:rsid w:val="00783342"/>
    <w:rsid w:val="00783B3C"/>
    <w:rsid w:val="00783CA4"/>
    <w:rsid w:val="00783F04"/>
    <w:rsid w:val="007842FB"/>
    <w:rsid w:val="00785621"/>
    <w:rsid w:val="00786124"/>
    <w:rsid w:val="00790061"/>
    <w:rsid w:val="007927FC"/>
    <w:rsid w:val="007933F3"/>
    <w:rsid w:val="007937D7"/>
    <w:rsid w:val="0079514B"/>
    <w:rsid w:val="00795252"/>
    <w:rsid w:val="00795CB4"/>
    <w:rsid w:val="007961D5"/>
    <w:rsid w:val="007970D5"/>
    <w:rsid w:val="007A1D2A"/>
    <w:rsid w:val="007A2DC1"/>
    <w:rsid w:val="007A313E"/>
    <w:rsid w:val="007A6F2D"/>
    <w:rsid w:val="007B095A"/>
    <w:rsid w:val="007B130A"/>
    <w:rsid w:val="007B32E2"/>
    <w:rsid w:val="007B3A87"/>
    <w:rsid w:val="007B3ED5"/>
    <w:rsid w:val="007B4D8C"/>
    <w:rsid w:val="007B616E"/>
    <w:rsid w:val="007B6655"/>
    <w:rsid w:val="007B6A7D"/>
    <w:rsid w:val="007B7F5D"/>
    <w:rsid w:val="007C06B7"/>
    <w:rsid w:val="007C2C2D"/>
    <w:rsid w:val="007C4475"/>
    <w:rsid w:val="007C4ED5"/>
    <w:rsid w:val="007C5801"/>
    <w:rsid w:val="007C5FE2"/>
    <w:rsid w:val="007C7BF0"/>
    <w:rsid w:val="007D0869"/>
    <w:rsid w:val="007D14C4"/>
    <w:rsid w:val="007D3319"/>
    <w:rsid w:val="007D335D"/>
    <w:rsid w:val="007D3532"/>
    <w:rsid w:val="007D43EC"/>
    <w:rsid w:val="007D4A78"/>
    <w:rsid w:val="007D5024"/>
    <w:rsid w:val="007D5489"/>
    <w:rsid w:val="007D605C"/>
    <w:rsid w:val="007D6305"/>
    <w:rsid w:val="007D66A6"/>
    <w:rsid w:val="007D6B0E"/>
    <w:rsid w:val="007D70AC"/>
    <w:rsid w:val="007E3018"/>
    <w:rsid w:val="007E3254"/>
    <w:rsid w:val="007E3314"/>
    <w:rsid w:val="007E3514"/>
    <w:rsid w:val="007E3B66"/>
    <w:rsid w:val="007E3E68"/>
    <w:rsid w:val="007E4B03"/>
    <w:rsid w:val="007E66B7"/>
    <w:rsid w:val="007E6F11"/>
    <w:rsid w:val="007E72CE"/>
    <w:rsid w:val="007E73AB"/>
    <w:rsid w:val="007E77E1"/>
    <w:rsid w:val="007F0EDA"/>
    <w:rsid w:val="007F156C"/>
    <w:rsid w:val="007F1EA0"/>
    <w:rsid w:val="007F324B"/>
    <w:rsid w:val="007F422D"/>
    <w:rsid w:val="007F4AD1"/>
    <w:rsid w:val="007F4F64"/>
    <w:rsid w:val="007F621A"/>
    <w:rsid w:val="008009ED"/>
    <w:rsid w:val="008035E3"/>
    <w:rsid w:val="00803A92"/>
    <w:rsid w:val="008041D5"/>
    <w:rsid w:val="0080553C"/>
    <w:rsid w:val="0080590B"/>
    <w:rsid w:val="00805B46"/>
    <w:rsid w:val="00805DB4"/>
    <w:rsid w:val="008078B5"/>
    <w:rsid w:val="00812733"/>
    <w:rsid w:val="00813EAB"/>
    <w:rsid w:val="0081556C"/>
    <w:rsid w:val="00815746"/>
    <w:rsid w:val="0081624C"/>
    <w:rsid w:val="0081682F"/>
    <w:rsid w:val="00817335"/>
    <w:rsid w:val="008175AF"/>
    <w:rsid w:val="00817D39"/>
    <w:rsid w:val="00820298"/>
    <w:rsid w:val="008218E6"/>
    <w:rsid w:val="00823593"/>
    <w:rsid w:val="00824FF1"/>
    <w:rsid w:val="00825DC2"/>
    <w:rsid w:val="00826C73"/>
    <w:rsid w:val="00831B54"/>
    <w:rsid w:val="00832D2F"/>
    <w:rsid w:val="00832EBC"/>
    <w:rsid w:val="00833E65"/>
    <w:rsid w:val="00834AD3"/>
    <w:rsid w:val="00834C89"/>
    <w:rsid w:val="00834E23"/>
    <w:rsid w:val="0083515B"/>
    <w:rsid w:val="00836722"/>
    <w:rsid w:val="008373E8"/>
    <w:rsid w:val="00837875"/>
    <w:rsid w:val="008406B4"/>
    <w:rsid w:val="00841C4F"/>
    <w:rsid w:val="00842CB9"/>
    <w:rsid w:val="00843795"/>
    <w:rsid w:val="0084672B"/>
    <w:rsid w:val="00847839"/>
    <w:rsid w:val="00847C6B"/>
    <w:rsid w:val="00847F0F"/>
    <w:rsid w:val="00851587"/>
    <w:rsid w:val="00851B25"/>
    <w:rsid w:val="00851EA7"/>
    <w:rsid w:val="00852252"/>
    <w:rsid w:val="00852448"/>
    <w:rsid w:val="00852A4F"/>
    <w:rsid w:val="00852C4D"/>
    <w:rsid w:val="00853DEC"/>
    <w:rsid w:val="008541E1"/>
    <w:rsid w:val="008542AF"/>
    <w:rsid w:val="00855825"/>
    <w:rsid w:val="008559F6"/>
    <w:rsid w:val="00856E22"/>
    <w:rsid w:val="008576C7"/>
    <w:rsid w:val="00860A4A"/>
    <w:rsid w:val="00861118"/>
    <w:rsid w:val="00863780"/>
    <w:rsid w:val="0086657B"/>
    <w:rsid w:val="00866901"/>
    <w:rsid w:val="00866975"/>
    <w:rsid w:val="00866B2B"/>
    <w:rsid w:val="0086702F"/>
    <w:rsid w:val="00867492"/>
    <w:rsid w:val="00867C6C"/>
    <w:rsid w:val="00871419"/>
    <w:rsid w:val="008724E2"/>
    <w:rsid w:val="0087276C"/>
    <w:rsid w:val="00873B44"/>
    <w:rsid w:val="00874249"/>
    <w:rsid w:val="008751AE"/>
    <w:rsid w:val="008759BB"/>
    <w:rsid w:val="00877157"/>
    <w:rsid w:val="008772FB"/>
    <w:rsid w:val="00877F6C"/>
    <w:rsid w:val="00880E90"/>
    <w:rsid w:val="00880EC0"/>
    <w:rsid w:val="00882290"/>
    <w:rsid w:val="0088258A"/>
    <w:rsid w:val="00882969"/>
    <w:rsid w:val="008837B9"/>
    <w:rsid w:val="00883C42"/>
    <w:rsid w:val="008842C5"/>
    <w:rsid w:val="0088456E"/>
    <w:rsid w:val="00886332"/>
    <w:rsid w:val="00886554"/>
    <w:rsid w:val="008866D9"/>
    <w:rsid w:val="00887996"/>
    <w:rsid w:val="0089074F"/>
    <w:rsid w:val="00890769"/>
    <w:rsid w:val="0089137A"/>
    <w:rsid w:val="00891C28"/>
    <w:rsid w:val="008925F0"/>
    <w:rsid w:val="008940E2"/>
    <w:rsid w:val="0089448A"/>
    <w:rsid w:val="008944D7"/>
    <w:rsid w:val="0089451D"/>
    <w:rsid w:val="008963C9"/>
    <w:rsid w:val="00897877"/>
    <w:rsid w:val="008A027D"/>
    <w:rsid w:val="008A0A3E"/>
    <w:rsid w:val="008A22FC"/>
    <w:rsid w:val="008A26D9"/>
    <w:rsid w:val="008A2FB9"/>
    <w:rsid w:val="008A32D7"/>
    <w:rsid w:val="008A37F3"/>
    <w:rsid w:val="008A4289"/>
    <w:rsid w:val="008A43E6"/>
    <w:rsid w:val="008A45E3"/>
    <w:rsid w:val="008A5A7A"/>
    <w:rsid w:val="008A5FDC"/>
    <w:rsid w:val="008A6711"/>
    <w:rsid w:val="008A72C3"/>
    <w:rsid w:val="008A7B5B"/>
    <w:rsid w:val="008B12D2"/>
    <w:rsid w:val="008B3E46"/>
    <w:rsid w:val="008B49DD"/>
    <w:rsid w:val="008B703C"/>
    <w:rsid w:val="008B7F4B"/>
    <w:rsid w:val="008C0C29"/>
    <w:rsid w:val="008C1F4D"/>
    <w:rsid w:val="008C2223"/>
    <w:rsid w:val="008C4999"/>
    <w:rsid w:val="008C4EBD"/>
    <w:rsid w:val="008C57B0"/>
    <w:rsid w:val="008C57E7"/>
    <w:rsid w:val="008D02DA"/>
    <w:rsid w:val="008D3483"/>
    <w:rsid w:val="008D3582"/>
    <w:rsid w:val="008D4F92"/>
    <w:rsid w:val="008D5554"/>
    <w:rsid w:val="008D5C78"/>
    <w:rsid w:val="008D5EB4"/>
    <w:rsid w:val="008D6725"/>
    <w:rsid w:val="008D76BC"/>
    <w:rsid w:val="008D7883"/>
    <w:rsid w:val="008D7D3D"/>
    <w:rsid w:val="008E0BAC"/>
    <w:rsid w:val="008E1294"/>
    <w:rsid w:val="008E5A0D"/>
    <w:rsid w:val="008E63A3"/>
    <w:rsid w:val="008E6596"/>
    <w:rsid w:val="008E7DBA"/>
    <w:rsid w:val="008E7FA8"/>
    <w:rsid w:val="008F05AD"/>
    <w:rsid w:val="008F05B6"/>
    <w:rsid w:val="008F0829"/>
    <w:rsid w:val="008F20EC"/>
    <w:rsid w:val="008F3638"/>
    <w:rsid w:val="008F4441"/>
    <w:rsid w:val="008F6030"/>
    <w:rsid w:val="008F6B20"/>
    <w:rsid w:val="008F6F31"/>
    <w:rsid w:val="008F74DF"/>
    <w:rsid w:val="008F750A"/>
    <w:rsid w:val="008F7D05"/>
    <w:rsid w:val="00901EA5"/>
    <w:rsid w:val="00902274"/>
    <w:rsid w:val="009046A9"/>
    <w:rsid w:val="00904D65"/>
    <w:rsid w:val="00904EDD"/>
    <w:rsid w:val="00905957"/>
    <w:rsid w:val="0090602F"/>
    <w:rsid w:val="00911590"/>
    <w:rsid w:val="009127BA"/>
    <w:rsid w:val="00912B53"/>
    <w:rsid w:val="0091328A"/>
    <w:rsid w:val="009150F2"/>
    <w:rsid w:val="00917AE0"/>
    <w:rsid w:val="00920404"/>
    <w:rsid w:val="00920AAE"/>
    <w:rsid w:val="00921295"/>
    <w:rsid w:val="009227A6"/>
    <w:rsid w:val="00925DE8"/>
    <w:rsid w:val="00926792"/>
    <w:rsid w:val="0092681D"/>
    <w:rsid w:val="009273CC"/>
    <w:rsid w:val="00927505"/>
    <w:rsid w:val="00931A11"/>
    <w:rsid w:val="00932664"/>
    <w:rsid w:val="00933574"/>
    <w:rsid w:val="00933EC1"/>
    <w:rsid w:val="009346EC"/>
    <w:rsid w:val="00934B5E"/>
    <w:rsid w:val="00935BBD"/>
    <w:rsid w:val="00936091"/>
    <w:rsid w:val="009361E8"/>
    <w:rsid w:val="00936DDC"/>
    <w:rsid w:val="00937456"/>
    <w:rsid w:val="00941DF8"/>
    <w:rsid w:val="00942149"/>
    <w:rsid w:val="009446AD"/>
    <w:rsid w:val="009455C7"/>
    <w:rsid w:val="00946190"/>
    <w:rsid w:val="00946DFF"/>
    <w:rsid w:val="00946EE7"/>
    <w:rsid w:val="00950B54"/>
    <w:rsid w:val="009530DB"/>
    <w:rsid w:val="00953676"/>
    <w:rsid w:val="00953BDA"/>
    <w:rsid w:val="00953CAD"/>
    <w:rsid w:val="00956F30"/>
    <w:rsid w:val="0095786D"/>
    <w:rsid w:val="009603CD"/>
    <w:rsid w:val="009617E5"/>
    <w:rsid w:val="0096271D"/>
    <w:rsid w:val="00964F21"/>
    <w:rsid w:val="009660BF"/>
    <w:rsid w:val="009660F6"/>
    <w:rsid w:val="009667CB"/>
    <w:rsid w:val="00966C9A"/>
    <w:rsid w:val="00967BE6"/>
    <w:rsid w:val="00967CCD"/>
    <w:rsid w:val="009705EE"/>
    <w:rsid w:val="00971584"/>
    <w:rsid w:val="0097293E"/>
    <w:rsid w:val="00973794"/>
    <w:rsid w:val="00975A08"/>
    <w:rsid w:val="009762E2"/>
    <w:rsid w:val="00977927"/>
    <w:rsid w:val="009806CB"/>
    <w:rsid w:val="0098135C"/>
    <w:rsid w:val="0098156A"/>
    <w:rsid w:val="009816FD"/>
    <w:rsid w:val="00984054"/>
    <w:rsid w:val="009858F1"/>
    <w:rsid w:val="00991BAC"/>
    <w:rsid w:val="00992068"/>
    <w:rsid w:val="009921A0"/>
    <w:rsid w:val="0099538D"/>
    <w:rsid w:val="00996223"/>
    <w:rsid w:val="009965CA"/>
    <w:rsid w:val="00997DB9"/>
    <w:rsid w:val="009A1A84"/>
    <w:rsid w:val="009A3A58"/>
    <w:rsid w:val="009A4C3D"/>
    <w:rsid w:val="009A6233"/>
    <w:rsid w:val="009A6EA0"/>
    <w:rsid w:val="009A7450"/>
    <w:rsid w:val="009A7854"/>
    <w:rsid w:val="009B22BC"/>
    <w:rsid w:val="009B43C3"/>
    <w:rsid w:val="009B54DD"/>
    <w:rsid w:val="009B6D0C"/>
    <w:rsid w:val="009C04B4"/>
    <w:rsid w:val="009C1335"/>
    <w:rsid w:val="009C1AB2"/>
    <w:rsid w:val="009C21B9"/>
    <w:rsid w:val="009C26AB"/>
    <w:rsid w:val="009C2751"/>
    <w:rsid w:val="009C4FA4"/>
    <w:rsid w:val="009C6F26"/>
    <w:rsid w:val="009C7251"/>
    <w:rsid w:val="009C79F0"/>
    <w:rsid w:val="009C7A28"/>
    <w:rsid w:val="009D18C9"/>
    <w:rsid w:val="009D4FAD"/>
    <w:rsid w:val="009D7B50"/>
    <w:rsid w:val="009E2E91"/>
    <w:rsid w:val="009F0CAC"/>
    <w:rsid w:val="009F26D7"/>
    <w:rsid w:val="009F2A81"/>
    <w:rsid w:val="009F5D46"/>
    <w:rsid w:val="00A00534"/>
    <w:rsid w:val="00A01593"/>
    <w:rsid w:val="00A017DA"/>
    <w:rsid w:val="00A01B40"/>
    <w:rsid w:val="00A05003"/>
    <w:rsid w:val="00A1263F"/>
    <w:rsid w:val="00A1286C"/>
    <w:rsid w:val="00A139F5"/>
    <w:rsid w:val="00A143BA"/>
    <w:rsid w:val="00A14EBE"/>
    <w:rsid w:val="00A155C5"/>
    <w:rsid w:val="00A156E9"/>
    <w:rsid w:val="00A162B6"/>
    <w:rsid w:val="00A20C3F"/>
    <w:rsid w:val="00A20D96"/>
    <w:rsid w:val="00A214EB"/>
    <w:rsid w:val="00A22362"/>
    <w:rsid w:val="00A25A38"/>
    <w:rsid w:val="00A265D6"/>
    <w:rsid w:val="00A267FD"/>
    <w:rsid w:val="00A27920"/>
    <w:rsid w:val="00A315E6"/>
    <w:rsid w:val="00A324AE"/>
    <w:rsid w:val="00A32E16"/>
    <w:rsid w:val="00A34FBA"/>
    <w:rsid w:val="00A365F4"/>
    <w:rsid w:val="00A367CB"/>
    <w:rsid w:val="00A372F4"/>
    <w:rsid w:val="00A4009B"/>
    <w:rsid w:val="00A40C51"/>
    <w:rsid w:val="00A42004"/>
    <w:rsid w:val="00A454C1"/>
    <w:rsid w:val="00A45DE2"/>
    <w:rsid w:val="00A469E6"/>
    <w:rsid w:val="00A47C59"/>
    <w:rsid w:val="00A47D80"/>
    <w:rsid w:val="00A50899"/>
    <w:rsid w:val="00A51D02"/>
    <w:rsid w:val="00A522E4"/>
    <w:rsid w:val="00A53132"/>
    <w:rsid w:val="00A563F2"/>
    <w:rsid w:val="00A566E8"/>
    <w:rsid w:val="00A606B1"/>
    <w:rsid w:val="00A6133A"/>
    <w:rsid w:val="00A63AB3"/>
    <w:rsid w:val="00A6440F"/>
    <w:rsid w:val="00A6566F"/>
    <w:rsid w:val="00A66347"/>
    <w:rsid w:val="00A6674E"/>
    <w:rsid w:val="00A677E2"/>
    <w:rsid w:val="00A67A78"/>
    <w:rsid w:val="00A73143"/>
    <w:rsid w:val="00A7403A"/>
    <w:rsid w:val="00A75E3A"/>
    <w:rsid w:val="00A763FB"/>
    <w:rsid w:val="00A76D8F"/>
    <w:rsid w:val="00A77071"/>
    <w:rsid w:val="00A774D0"/>
    <w:rsid w:val="00A775AB"/>
    <w:rsid w:val="00A77C4E"/>
    <w:rsid w:val="00A810F9"/>
    <w:rsid w:val="00A82D31"/>
    <w:rsid w:val="00A85E7E"/>
    <w:rsid w:val="00A86ECC"/>
    <w:rsid w:val="00A86FCC"/>
    <w:rsid w:val="00A87015"/>
    <w:rsid w:val="00A90A6D"/>
    <w:rsid w:val="00A9241D"/>
    <w:rsid w:val="00A927D9"/>
    <w:rsid w:val="00A938B1"/>
    <w:rsid w:val="00A948BE"/>
    <w:rsid w:val="00A94E6E"/>
    <w:rsid w:val="00A951A3"/>
    <w:rsid w:val="00A95A2B"/>
    <w:rsid w:val="00A95A47"/>
    <w:rsid w:val="00A95F87"/>
    <w:rsid w:val="00A971E5"/>
    <w:rsid w:val="00A972D4"/>
    <w:rsid w:val="00A97591"/>
    <w:rsid w:val="00A9789D"/>
    <w:rsid w:val="00A97B59"/>
    <w:rsid w:val="00AA2D68"/>
    <w:rsid w:val="00AA374C"/>
    <w:rsid w:val="00AA394B"/>
    <w:rsid w:val="00AA59F0"/>
    <w:rsid w:val="00AA710D"/>
    <w:rsid w:val="00AA79EB"/>
    <w:rsid w:val="00AB08B4"/>
    <w:rsid w:val="00AB129B"/>
    <w:rsid w:val="00AB2205"/>
    <w:rsid w:val="00AB38C7"/>
    <w:rsid w:val="00AB3952"/>
    <w:rsid w:val="00AB3B63"/>
    <w:rsid w:val="00AB5021"/>
    <w:rsid w:val="00AB51BA"/>
    <w:rsid w:val="00AB5286"/>
    <w:rsid w:val="00AB64F3"/>
    <w:rsid w:val="00AB6D25"/>
    <w:rsid w:val="00AC0467"/>
    <w:rsid w:val="00AC0AFA"/>
    <w:rsid w:val="00AC0F8B"/>
    <w:rsid w:val="00AC1D5A"/>
    <w:rsid w:val="00AC3485"/>
    <w:rsid w:val="00AC4D00"/>
    <w:rsid w:val="00AC58D5"/>
    <w:rsid w:val="00AC6608"/>
    <w:rsid w:val="00AC73E1"/>
    <w:rsid w:val="00AC76CF"/>
    <w:rsid w:val="00AC7E89"/>
    <w:rsid w:val="00AC7E97"/>
    <w:rsid w:val="00AD03B5"/>
    <w:rsid w:val="00AD0DCC"/>
    <w:rsid w:val="00AD0E56"/>
    <w:rsid w:val="00AD15DE"/>
    <w:rsid w:val="00AD35B1"/>
    <w:rsid w:val="00AD56A0"/>
    <w:rsid w:val="00AD7D81"/>
    <w:rsid w:val="00AE0997"/>
    <w:rsid w:val="00AE0A2C"/>
    <w:rsid w:val="00AE0E0E"/>
    <w:rsid w:val="00AE0E68"/>
    <w:rsid w:val="00AE229B"/>
    <w:rsid w:val="00AE2347"/>
    <w:rsid w:val="00AE236D"/>
    <w:rsid w:val="00AE2D4B"/>
    <w:rsid w:val="00AE2E69"/>
    <w:rsid w:val="00AE3168"/>
    <w:rsid w:val="00AE33AA"/>
    <w:rsid w:val="00AE360B"/>
    <w:rsid w:val="00AE3D55"/>
    <w:rsid w:val="00AE4867"/>
    <w:rsid w:val="00AE4EFF"/>
    <w:rsid w:val="00AE4F99"/>
    <w:rsid w:val="00AE6018"/>
    <w:rsid w:val="00AE705B"/>
    <w:rsid w:val="00AE7615"/>
    <w:rsid w:val="00AE795D"/>
    <w:rsid w:val="00AE7CA5"/>
    <w:rsid w:val="00AF01E2"/>
    <w:rsid w:val="00AF172A"/>
    <w:rsid w:val="00AF1E66"/>
    <w:rsid w:val="00AF2750"/>
    <w:rsid w:val="00AF3CD7"/>
    <w:rsid w:val="00AF53ED"/>
    <w:rsid w:val="00AF5977"/>
    <w:rsid w:val="00AF6D92"/>
    <w:rsid w:val="00AF732D"/>
    <w:rsid w:val="00AF7F4A"/>
    <w:rsid w:val="00B00997"/>
    <w:rsid w:val="00B03FF0"/>
    <w:rsid w:val="00B0559F"/>
    <w:rsid w:val="00B05868"/>
    <w:rsid w:val="00B05C31"/>
    <w:rsid w:val="00B06041"/>
    <w:rsid w:val="00B0610D"/>
    <w:rsid w:val="00B0626B"/>
    <w:rsid w:val="00B07280"/>
    <w:rsid w:val="00B079F7"/>
    <w:rsid w:val="00B07F79"/>
    <w:rsid w:val="00B1102C"/>
    <w:rsid w:val="00B11B69"/>
    <w:rsid w:val="00B11BC0"/>
    <w:rsid w:val="00B140AD"/>
    <w:rsid w:val="00B14952"/>
    <w:rsid w:val="00B15791"/>
    <w:rsid w:val="00B16871"/>
    <w:rsid w:val="00B17435"/>
    <w:rsid w:val="00B20C9F"/>
    <w:rsid w:val="00B23208"/>
    <w:rsid w:val="00B23C4B"/>
    <w:rsid w:val="00B23E4E"/>
    <w:rsid w:val="00B2504F"/>
    <w:rsid w:val="00B254E1"/>
    <w:rsid w:val="00B25B45"/>
    <w:rsid w:val="00B26775"/>
    <w:rsid w:val="00B26862"/>
    <w:rsid w:val="00B26D17"/>
    <w:rsid w:val="00B30DDF"/>
    <w:rsid w:val="00B31E5A"/>
    <w:rsid w:val="00B32DDE"/>
    <w:rsid w:val="00B343BA"/>
    <w:rsid w:val="00B3534E"/>
    <w:rsid w:val="00B35BA3"/>
    <w:rsid w:val="00B37B86"/>
    <w:rsid w:val="00B4335F"/>
    <w:rsid w:val="00B46681"/>
    <w:rsid w:val="00B47359"/>
    <w:rsid w:val="00B50914"/>
    <w:rsid w:val="00B552B0"/>
    <w:rsid w:val="00B5600B"/>
    <w:rsid w:val="00B5731D"/>
    <w:rsid w:val="00B6008F"/>
    <w:rsid w:val="00B60895"/>
    <w:rsid w:val="00B63FF1"/>
    <w:rsid w:val="00B641BD"/>
    <w:rsid w:val="00B653AB"/>
    <w:rsid w:val="00B65F9E"/>
    <w:rsid w:val="00B66B19"/>
    <w:rsid w:val="00B671FF"/>
    <w:rsid w:val="00B6795E"/>
    <w:rsid w:val="00B70673"/>
    <w:rsid w:val="00B71D40"/>
    <w:rsid w:val="00B73A00"/>
    <w:rsid w:val="00B74050"/>
    <w:rsid w:val="00B74836"/>
    <w:rsid w:val="00B74E72"/>
    <w:rsid w:val="00B75069"/>
    <w:rsid w:val="00B75428"/>
    <w:rsid w:val="00B77843"/>
    <w:rsid w:val="00B822F1"/>
    <w:rsid w:val="00B83744"/>
    <w:rsid w:val="00B84737"/>
    <w:rsid w:val="00B852D1"/>
    <w:rsid w:val="00B87DAC"/>
    <w:rsid w:val="00B90322"/>
    <w:rsid w:val="00B907C4"/>
    <w:rsid w:val="00B914E9"/>
    <w:rsid w:val="00B91D03"/>
    <w:rsid w:val="00B94E0D"/>
    <w:rsid w:val="00B956EE"/>
    <w:rsid w:val="00B95937"/>
    <w:rsid w:val="00B965B1"/>
    <w:rsid w:val="00B97AAF"/>
    <w:rsid w:val="00BA1FDA"/>
    <w:rsid w:val="00BA2BA1"/>
    <w:rsid w:val="00BA2BA7"/>
    <w:rsid w:val="00BA323B"/>
    <w:rsid w:val="00BA3447"/>
    <w:rsid w:val="00BA3562"/>
    <w:rsid w:val="00BA3E0F"/>
    <w:rsid w:val="00BA653A"/>
    <w:rsid w:val="00BA741B"/>
    <w:rsid w:val="00BA7770"/>
    <w:rsid w:val="00BA7C55"/>
    <w:rsid w:val="00BB112F"/>
    <w:rsid w:val="00BB13CD"/>
    <w:rsid w:val="00BB3749"/>
    <w:rsid w:val="00BB3F53"/>
    <w:rsid w:val="00BB47C0"/>
    <w:rsid w:val="00BB48DC"/>
    <w:rsid w:val="00BB4AB5"/>
    <w:rsid w:val="00BB4F09"/>
    <w:rsid w:val="00BB699D"/>
    <w:rsid w:val="00BC0EDF"/>
    <w:rsid w:val="00BC2D48"/>
    <w:rsid w:val="00BC2FA9"/>
    <w:rsid w:val="00BC5671"/>
    <w:rsid w:val="00BC58FA"/>
    <w:rsid w:val="00BC5CC3"/>
    <w:rsid w:val="00BC6A76"/>
    <w:rsid w:val="00BD369C"/>
    <w:rsid w:val="00BD38E2"/>
    <w:rsid w:val="00BD3DD4"/>
    <w:rsid w:val="00BD4C7E"/>
    <w:rsid w:val="00BD4E33"/>
    <w:rsid w:val="00BD5125"/>
    <w:rsid w:val="00BD5D27"/>
    <w:rsid w:val="00BE0D4C"/>
    <w:rsid w:val="00BE13BE"/>
    <w:rsid w:val="00BE1C5D"/>
    <w:rsid w:val="00BE2247"/>
    <w:rsid w:val="00BE3748"/>
    <w:rsid w:val="00BE4D18"/>
    <w:rsid w:val="00BE4F9B"/>
    <w:rsid w:val="00BE55A9"/>
    <w:rsid w:val="00BE666C"/>
    <w:rsid w:val="00BE7266"/>
    <w:rsid w:val="00BE7C73"/>
    <w:rsid w:val="00BE7EDD"/>
    <w:rsid w:val="00BF0877"/>
    <w:rsid w:val="00BF0B71"/>
    <w:rsid w:val="00BF0C61"/>
    <w:rsid w:val="00BF10D9"/>
    <w:rsid w:val="00BF113A"/>
    <w:rsid w:val="00BF1540"/>
    <w:rsid w:val="00BF157F"/>
    <w:rsid w:val="00BF1F03"/>
    <w:rsid w:val="00BF1F6C"/>
    <w:rsid w:val="00BF309B"/>
    <w:rsid w:val="00BF3A74"/>
    <w:rsid w:val="00C00507"/>
    <w:rsid w:val="00C01005"/>
    <w:rsid w:val="00C01A9E"/>
    <w:rsid w:val="00C01BB0"/>
    <w:rsid w:val="00C01E4B"/>
    <w:rsid w:val="00C030DE"/>
    <w:rsid w:val="00C03C49"/>
    <w:rsid w:val="00C04677"/>
    <w:rsid w:val="00C051A8"/>
    <w:rsid w:val="00C077F5"/>
    <w:rsid w:val="00C10BD9"/>
    <w:rsid w:val="00C122F6"/>
    <w:rsid w:val="00C1277F"/>
    <w:rsid w:val="00C127D3"/>
    <w:rsid w:val="00C1376C"/>
    <w:rsid w:val="00C14A4F"/>
    <w:rsid w:val="00C15B36"/>
    <w:rsid w:val="00C20736"/>
    <w:rsid w:val="00C22105"/>
    <w:rsid w:val="00C244B6"/>
    <w:rsid w:val="00C24ACA"/>
    <w:rsid w:val="00C257B4"/>
    <w:rsid w:val="00C26A3E"/>
    <w:rsid w:val="00C270B0"/>
    <w:rsid w:val="00C27B5B"/>
    <w:rsid w:val="00C27BF1"/>
    <w:rsid w:val="00C27D61"/>
    <w:rsid w:val="00C32EE7"/>
    <w:rsid w:val="00C33F24"/>
    <w:rsid w:val="00C35776"/>
    <w:rsid w:val="00C36EDB"/>
    <w:rsid w:val="00C3702F"/>
    <w:rsid w:val="00C37651"/>
    <w:rsid w:val="00C37B8E"/>
    <w:rsid w:val="00C40578"/>
    <w:rsid w:val="00C40B44"/>
    <w:rsid w:val="00C44055"/>
    <w:rsid w:val="00C4500A"/>
    <w:rsid w:val="00C45B08"/>
    <w:rsid w:val="00C46A95"/>
    <w:rsid w:val="00C47277"/>
    <w:rsid w:val="00C54B6C"/>
    <w:rsid w:val="00C55F89"/>
    <w:rsid w:val="00C56F41"/>
    <w:rsid w:val="00C613F9"/>
    <w:rsid w:val="00C61CFC"/>
    <w:rsid w:val="00C620B5"/>
    <w:rsid w:val="00C62238"/>
    <w:rsid w:val="00C62D8E"/>
    <w:rsid w:val="00C64A37"/>
    <w:rsid w:val="00C651D5"/>
    <w:rsid w:val="00C65EA7"/>
    <w:rsid w:val="00C6748A"/>
    <w:rsid w:val="00C7124E"/>
    <w:rsid w:val="00C7158E"/>
    <w:rsid w:val="00C71CC0"/>
    <w:rsid w:val="00C7250B"/>
    <w:rsid w:val="00C7346B"/>
    <w:rsid w:val="00C7351A"/>
    <w:rsid w:val="00C756BA"/>
    <w:rsid w:val="00C75951"/>
    <w:rsid w:val="00C75CA0"/>
    <w:rsid w:val="00C77C0E"/>
    <w:rsid w:val="00C822F0"/>
    <w:rsid w:val="00C82469"/>
    <w:rsid w:val="00C83A46"/>
    <w:rsid w:val="00C8543E"/>
    <w:rsid w:val="00C857F6"/>
    <w:rsid w:val="00C85ED7"/>
    <w:rsid w:val="00C865B1"/>
    <w:rsid w:val="00C90A84"/>
    <w:rsid w:val="00C912FE"/>
    <w:rsid w:val="00C91687"/>
    <w:rsid w:val="00C92275"/>
    <w:rsid w:val="00C924A8"/>
    <w:rsid w:val="00C92FDC"/>
    <w:rsid w:val="00C94113"/>
    <w:rsid w:val="00C945FE"/>
    <w:rsid w:val="00C956BD"/>
    <w:rsid w:val="00C95A9C"/>
    <w:rsid w:val="00C96FAA"/>
    <w:rsid w:val="00C972DD"/>
    <w:rsid w:val="00C97A04"/>
    <w:rsid w:val="00C97AC2"/>
    <w:rsid w:val="00CA107B"/>
    <w:rsid w:val="00CA1B79"/>
    <w:rsid w:val="00CA484D"/>
    <w:rsid w:val="00CA4A32"/>
    <w:rsid w:val="00CA4FB6"/>
    <w:rsid w:val="00CA692F"/>
    <w:rsid w:val="00CA6B50"/>
    <w:rsid w:val="00CA7532"/>
    <w:rsid w:val="00CB10BF"/>
    <w:rsid w:val="00CB2F90"/>
    <w:rsid w:val="00CB35C7"/>
    <w:rsid w:val="00CB4B35"/>
    <w:rsid w:val="00CB6AD4"/>
    <w:rsid w:val="00CC366B"/>
    <w:rsid w:val="00CC3D55"/>
    <w:rsid w:val="00CC44A6"/>
    <w:rsid w:val="00CC739E"/>
    <w:rsid w:val="00CC7CC1"/>
    <w:rsid w:val="00CD0C41"/>
    <w:rsid w:val="00CD122A"/>
    <w:rsid w:val="00CD1EBB"/>
    <w:rsid w:val="00CD28CF"/>
    <w:rsid w:val="00CD35FD"/>
    <w:rsid w:val="00CD40C1"/>
    <w:rsid w:val="00CD58B7"/>
    <w:rsid w:val="00CD64A1"/>
    <w:rsid w:val="00CD64A3"/>
    <w:rsid w:val="00CD7274"/>
    <w:rsid w:val="00CD7967"/>
    <w:rsid w:val="00CE0921"/>
    <w:rsid w:val="00CE4043"/>
    <w:rsid w:val="00CE4496"/>
    <w:rsid w:val="00CE5334"/>
    <w:rsid w:val="00CE55C5"/>
    <w:rsid w:val="00CE698E"/>
    <w:rsid w:val="00CE7345"/>
    <w:rsid w:val="00CF14F7"/>
    <w:rsid w:val="00CF18EE"/>
    <w:rsid w:val="00CF30BD"/>
    <w:rsid w:val="00CF39B8"/>
    <w:rsid w:val="00CF4099"/>
    <w:rsid w:val="00CF40ED"/>
    <w:rsid w:val="00CF4239"/>
    <w:rsid w:val="00CF4B5E"/>
    <w:rsid w:val="00CF501B"/>
    <w:rsid w:val="00CF5885"/>
    <w:rsid w:val="00CF6C9E"/>
    <w:rsid w:val="00CF72EA"/>
    <w:rsid w:val="00D00213"/>
    <w:rsid w:val="00D00796"/>
    <w:rsid w:val="00D00A2B"/>
    <w:rsid w:val="00D0115A"/>
    <w:rsid w:val="00D031E7"/>
    <w:rsid w:val="00D0326A"/>
    <w:rsid w:val="00D05274"/>
    <w:rsid w:val="00D12E23"/>
    <w:rsid w:val="00D14832"/>
    <w:rsid w:val="00D14E7F"/>
    <w:rsid w:val="00D15564"/>
    <w:rsid w:val="00D16F36"/>
    <w:rsid w:val="00D17351"/>
    <w:rsid w:val="00D217C5"/>
    <w:rsid w:val="00D21C5B"/>
    <w:rsid w:val="00D241CB"/>
    <w:rsid w:val="00D24A68"/>
    <w:rsid w:val="00D254F5"/>
    <w:rsid w:val="00D25707"/>
    <w:rsid w:val="00D261A2"/>
    <w:rsid w:val="00D26A3A"/>
    <w:rsid w:val="00D31751"/>
    <w:rsid w:val="00D3251A"/>
    <w:rsid w:val="00D355AC"/>
    <w:rsid w:val="00D369F6"/>
    <w:rsid w:val="00D404BC"/>
    <w:rsid w:val="00D419DF"/>
    <w:rsid w:val="00D475CE"/>
    <w:rsid w:val="00D47CD6"/>
    <w:rsid w:val="00D50DCC"/>
    <w:rsid w:val="00D5391E"/>
    <w:rsid w:val="00D56AC2"/>
    <w:rsid w:val="00D57532"/>
    <w:rsid w:val="00D577F9"/>
    <w:rsid w:val="00D602A5"/>
    <w:rsid w:val="00D616D2"/>
    <w:rsid w:val="00D63B5F"/>
    <w:rsid w:val="00D63D49"/>
    <w:rsid w:val="00D65A50"/>
    <w:rsid w:val="00D6613C"/>
    <w:rsid w:val="00D66550"/>
    <w:rsid w:val="00D7070B"/>
    <w:rsid w:val="00D70EF7"/>
    <w:rsid w:val="00D71F7A"/>
    <w:rsid w:val="00D72133"/>
    <w:rsid w:val="00D73086"/>
    <w:rsid w:val="00D73329"/>
    <w:rsid w:val="00D73765"/>
    <w:rsid w:val="00D73DAA"/>
    <w:rsid w:val="00D75EB5"/>
    <w:rsid w:val="00D761FB"/>
    <w:rsid w:val="00D7627F"/>
    <w:rsid w:val="00D77729"/>
    <w:rsid w:val="00D81059"/>
    <w:rsid w:val="00D810B8"/>
    <w:rsid w:val="00D8188E"/>
    <w:rsid w:val="00D82CEE"/>
    <w:rsid w:val="00D8397C"/>
    <w:rsid w:val="00D8505D"/>
    <w:rsid w:val="00D85CFB"/>
    <w:rsid w:val="00D86D78"/>
    <w:rsid w:val="00D86F28"/>
    <w:rsid w:val="00D87F8B"/>
    <w:rsid w:val="00D9326D"/>
    <w:rsid w:val="00D93278"/>
    <w:rsid w:val="00D93C12"/>
    <w:rsid w:val="00D94935"/>
    <w:rsid w:val="00D949FD"/>
    <w:rsid w:val="00D94EED"/>
    <w:rsid w:val="00D96026"/>
    <w:rsid w:val="00D972F6"/>
    <w:rsid w:val="00DA331D"/>
    <w:rsid w:val="00DA42C1"/>
    <w:rsid w:val="00DA51A3"/>
    <w:rsid w:val="00DA7713"/>
    <w:rsid w:val="00DA7C1C"/>
    <w:rsid w:val="00DB06C4"/>
    <w:rsid w:val="00DB0852"/>
    <w:rsid w:val="00DB147A"/>
    <w:rsid w:val="00DB1B7A"/>
    <w:rsid w:val="00DB2146"/>
    <w:rsid w:val="00DB2242"/>
    <w:rsid w:val="00DB3806"/>
    <w:rsid w:val="00DB5FDB"/>
    <w:rsid w:val="00DB706E"/>
    <w:rsid w:val="00DC202E"/>
    <w:rsid w:val="00DC2A54"/>
    <w:rsid w:val="00DC48E8"/>
    <w:rsid w:val="00DC495C"/>
    <w:rsid w:val="00DC4FD2"/>
    <w:rsid w:val="00DC6708"/>
    <w:rsid w:val="00DC6906"/>
    <w:rsid w:val="00DC7AB7"/>
    <w:rsid w:val="00DD011A"/>
    <w:rsid w:val="00DD0279"/>
    <w:rsid w:val="00DD0636"/>
    <w:rsid w:val="00DD092C"/>
    <w:rsid w:val="00DD0F10"/>
    <w:rsid w:val="00DD1878"/>
    <w:rsid w:val="00DD27EE"/>
    <w:rsid w:val="00DD3714"/>
    <w:rsid w:val="00DD3DE5"/>
    <w:rsid w:val="00DD3F49"/>
    <w:rsid w:val="00DD4846"/>
    <w:rsid w:val="00DD5ABE"/>
    <w:rsid w:val="00DD5CBC"/>
    <w:rsid w:val="00DD6595"/>
    <w:rsid w:val="00DD6874"/>
    <w:rsid w:val="00DD7004"/>
    <w:rsid w:val="00DD726A"/>
    <w:rsid w:val="00DD7559"/>
    <w:rsid w:val="00DE01A9"/>
    <w:rsid w:val="00DE2400"/>
    <w:rsid w:val="00DE25A8"/>
    <w:rsid w:val="00DE282F"/>
    <w:rsid w:val="00DE3119"/>
    <w:rsid w:val="00DE3BD3"/>
    <w:rsid w:val="00DE46B4"/>
    <w:rsid w:val="00DE55E6"/>
    <w:rsid w:val="00DE56FC"/>
    <w:rsid w:val="00DE58F1"/>
    <w:rsid w:val="00DE5C91"/>
    <w:rsid w:val="00DE6B58"/>
    <w:rsid w:val="00DE7B0F"/>
    <w:rsid w:val="00DF0654"/>
    <w:rsid w:val="00DF19D5"/>
    <w:rsid w:val="00DF214E"/>
    <w:rsid w:val="00DF4801"/>
    <w:rsid w:val="00DF5E32"/>
    <w:rsid w:val="00DF676F"/>
    <w:rsid w:val="00DF6D91"/>
    <w:rsid w:val="00E00524"/>
    <w:rsid w:val="00E01436"/>
    <w:rsid w:val="00E02937"/>
    <w:rsid w:val="00E0305A"/>
    <w:rsid w:val="00E03E79"/>
    <w:rsid w:val="00E045BD"/>
    <w:rsid w:val="00E04D6C"/>
    <w:rsid w:val="00E06900"/>
    <w:rsid w:val="00E072D6"/>
    <w:rsid w:val="00E1135B"/>
    <w:rsid w:val="00E11563"/>
    <w:rsid w:val="00E1244A"/>
    <w:rsid w:val="00E13624"/>
    <w:rsid w:val="00E15E79"/>
    <w:rsid w:val="00E164C9"/>
    <w:rsid w:val="00E17B6E"/>
    <w:rsid w:val="00E17B77"/>
    <w:rsid w:val="00E2170D"/>
    <w:rsid w:val="00E21EC4"/>
    <w:rsid w:val="00E22C40"/>
    <w:rsid w:val="00E231AB"/>
    <w:rsid w:val="00E23337"/>
    <w:rsid w:val="00E2358B"/>
    <w:rsid w:val="00E239FD"/>
    <w:rsid w:val="00E23ABD"/>
    <w:rsid w:val="00E24450"/>
    <w:rsid w:val="00E24BB4"/>
    <w:rsid w:val="00E25278"/>
    <w:rsid w:val="00E259EA"/>
    <w:rsid w:val="00E25D33"/>
    <w:rsid w:val="00E27412"/>
    <w:rsid w:val="00E30393"/>
    <w:rsid w:val="00E32061"/>
    <w:rsid w:val="00E32A3A"/>
    <w:rsid w:val="00E32AFF"/>
    <w:rsid w:val="00E331AB"/>
    <w:rsid w:val="00E33232"/>
    <w:rsid w:val="00E33F48"/>
    <w:rsid w:val="00E34557"/>
    <w:rsid w:val="00E34C97"/>
    <w:rsid w:val="00E35098"/>
    <w:rsid w:val="00E35AFF"/>
    <w:rsid w:val="00E3619E"/>
    <w:rsid w:val="00E421D8"/>
    <w:rsid w:val="00E42586"/>
    <w:rsid w:val="00E426AD"/>
    <w:rsid w:val="00E42FF9"/>
    <w:rsid w:val="00E437FC"/>
    <w:rsid w:val="00E43D4F"/>
    <w:rsid w:val="00E44710"/>
    <w:rsid w:val="00E44790"/>
    <w:rsid w:val="00E4660D"/>
    <w:rsid w:val="00E46FC3"/>
    <w:rsid w:val="00E4714C"/>
    <w:rsid w:val="00E5017A"/>
    <w:rsid w:val="00E5019D"/>
    <w:rsid w:val="00E5117F"/>
    <w:rsid w:val="00E5121B"/>
    <w:rsid w:val="00E5178D"/>
    <w:rsid w:val="00E51AEB"/>
    <w:rsid w:val="00E522A7"/>
    <w:rsid w:val="00E52F12"/>
    <w:rsid w:val="00E5349E"/>
    <w:rsid w:val="00E54452"/>
    <w:rsid w:val="00E54558"/>
    <w:rsid w:val="00E55425"/>
    <w:rsid w:val="00E55CE8"/>
    <w:rsid w:val="00E56282"/>
    <w:rsid w:val="00E5628C"/>
    <w:rsid w:val="00E56498"/>
    <w:rsid w:val="00E56A1F"/>
    <w:rsid w:val="00E60941"/>
    <w:rsid w:val="00E60DE9"/>
    <w:rsid w:val="00E6114A"/>
    <w:rsid w:val="00E61244"/>
    <w:rsid w:val="00E62776"/>
    <w:rsid w:val="00E63430"/>
    <w:rsid w:val="00E63B0C"/>
    <w:rsid w:val="00E64742"/>
    <w:rsid w:val="00E64FB4"/>
    <w:rsid w:val="00E65DAA"/>
    <w:rsid w:val="00E664C5"/>
    <w:rsid w:val="00E671A2"/>
    <w:rsid w:val="00E67BF3"/>
    <w:rsid w:val="00E705C3"/>
    <w:rsid w:val="00E71038"/>
    <w:rsid w:val="00E711B3"/>
    <w:rsid w:val="00E7211F"/>
    <w:rsid w:val="00E722A0"/>
    <w:rsid w:val="00E74ED3"/>
    <w:rsid w:val="00E76D26"/>
    <w:rsid w:val="00E76EE5"/>
    <w:rsid w:val="00E778F9"/>
    <w:rsid w:val="00E81342"/>
    <w:rsid w:val="00E81F0B"/>
    <w:rsid w:val="00E8243B"/>
    <w:rsid w:val="00E83234"/>
    <w:rsid w:val="00E83DBD"/>
    <w:rsid w:val="00E83F77"/>
    <w:rsid w:val="00E8636B"/>
    <w:rsid w:val="00E86DAD"/>
    <w:rsid w:val="00E912A4"/>
    <w:rsid w:val="00E91478"/>
    <w:rsid w:val="00E92179"/>
    <w:rsid w:val="00E9293E"/>
    <w:rsid w:val="00E933BD"/>
    <w:rsid w:val="00E93456"/>
    <w:rsid w:val="00E93F11"/>
    <w:rsid w:val="00E95545"/>
    <w:rsid w:val="00E95B8E"/>
    <w:rsid w:val="00E97D41"/>
    <w:rsid w:val="00E97D94"/>
    <w:rsid w:val="00EA09D0"/>
    <w:rsid w:val="00EA0F64"/>
    <w:rsid w:val="00EA1ED3"/>
    <w:rsid w:val="00EA1F5B"/>
    <w:rsid w:val="00EA27B7"/>
    <w:rsid w:val="00EA2850"/>
    <w:rsid w:val="00EA6BE0"/>
    <w:rsid w:val="00EA7442"/>
    <w:rsid w:val="00EA7E4C"/>
    <w:rsid w:val="00EA7FB0"/>
    <w:rsid w:val="00EB1390"/>
    <w:rsid w:val="00EB2C71"/>
    <w:rsid w:val="00EB2F04"/>
    <w:rsid w:val="00EB316C"/>
    <w:rsid w:val="00EB3333"/>
    <w:rsid w:val="00EB4340"/>
    <w:rsid w:val="00EB45D3"/>
    <w:rsid w:val="00EB4D8C"/>
    <w:rsid w:val="00EB514E"/>
    <w:rsid w:val="00EB556D"/>
    <w:rsid w:val="00EB5A7D"/>
    <w:rsid w:val="00EB684E"/>
    <w:rsid w:val="00EB6C55"/>
    <w:rsid w:val="00EB7309"/>
    <w:rsid w:val="00EC537A"/>
    <w:rsid w:val="00EC6BCB"/>
    <w:rsid w:val="00EC732D"/>
    <w:rsid w:val="00EC73B8"/>
    <w:rsid w:val="00ED09AA"/>
    <w:rsid w:val="00ED1190"/>
    <w:rsid w:val="00ED1BBC"/>
    <w:rsid w:val="00ED2F27"/>
    <w:rsid w:val="00ED303A"/>
    <w:rsid w:val="00ED3EBA"/>
    <w:rsid w:val="00ED3F39"/>
    <w:rsid w:val="00ED47BD"/>
    <w:rsid w:val="00ED4978"/>
    <w:rsid w:val="00ED55C0"/>
    <w:rsid w:val="00ED682B"/>
    <w:rsid w:val="00EE0D5F"/>
    <w:rsid w:val="00EE18A0"/>
    <w:rsid w:val="00EE3996"/>
    <w:rsid w:val="00EE41D5"/>
    <w:rsid w:val="00EE46AF"/>
    <w:rsid w:val="00EE6587"/>
    <w:rsid w:val="00EF0B5B"/>
    <w:rsid w:val="00EF1AF4"/>
    <w:rsid w:val="00EF1C73"/>
    <w:rsid w:val="00EF2551"/>
    <w:rsid w:val="00EF260B"/>
    <w:rsid w:val="00EF3EFC"/>
    <w:rsid w:val="00EF66FB"/>
    <w:rsid w:val="00EF7059"/>
    <w:rsid w:val="00F0166F"/>
    <w:rsid w:val="00F019BF"/>
    <w:rsid w:val="00F026DF"/>
    <w:rsid w:val="00F037A4"/>
    <w:rsid w:val="00F049AB"/>
    <w:rsid w:val="00F05256"/>
    <w:rsid w:val="00F053DF"/>
    <w:rsid w:val="00F05C64"/>
    <w:rsid w:val="00F105FB"/>
    <w:rsid w:val="00F142DB"/>
    <w:rsid w:val="00F14BBB"/>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3155"/>
    <w:rsid w:val="00F4323D"/>
    <w:rsid w:val="00F4477E"/>
    <w:rsid w:val="00F46269"/>
    <w:rsid w:val="00F47917"/>
    <w:rsid w:val="00F47BED"/>
    <w:rsid w:val="00F502DA"/>
    <w:rsid w:val="00F53DE4"/>
    <w:rsid w:val="00F54147"/>
    <w:rsid w:val="00F55054"/>
    <w:rsid w:val="00F55127"/>
    <w:rsid w:val="00F55339"/>
    <w:rsid w:val="00F57869"/>
    <w:rsid w:val="00F60AA6"/>
    <w:rsid w:val="00F60BA8"/>
    <w:rsid w:val="00F61781"/>
    <w:rsid w:val="00F61BC2"/>
    <w:rsid w:val="00F677D6"/>
    <w:rsid w:val="00F67D8F"/>
    <w:rsid w:val="00F67DAD"/>
    <w:rsid w:val="00F70174"/>
    <w:rsid w:val="00F71EAA"/>
    <w:rsid w:val="00F745BB"/>
    <w:rsid w:val="00F745EF"/>
    <w:rsid w:val="00F75B51"/>
    <w:rsid w:val="00F7769D"/>
    <w:rsid w:val="00F802BE"/>
    <w:rsid w:val="00F80C53"/>
    <w:rsid w:val="00F80E93"/>
    <w:rsid w:val="00F82642"/>
    <w:rsid w:val="00F83B05"/>
    <w:rsid w:val="00F84EE5"/>
    <w:rsid w:val="00F84F5C"/>
    <w:rsid w:val="00F86024"/>
    <w:rsid w:val="00F8611A"/>
    <w:rsid w:val="00F874D8"/>
    <w:rsid w:val="00F91D10"/>
    <w:rsid w:val="00F93AC5"/>
    <w:rsid w:val="00F95040"/>
    <w:rsid w:val="00F960A7"/>
    <w:rsid w:val="00F97238"/>
    <w:rsid w:val="00F974E9"/>
    <w:rsid w:val="00FA08BB"/>
    <w:rsid w:val="00FA3606"/>
    <w:rsid w:val="00FA39C6"/>
    <w:rsid w:val="00FA5128"/>
    <w:rsid w:val="00FA5C98"/>
    <w:rsid w:val="00FA6F01"/>
    <w:rsid w:val="00FA7216"/>
    <w:rsid w:val="00FB20C7"/>
    <w:rsid w:val="00FB3428"/>
    <w:rsid w:val="00FB42D4"/>
    <w:rsid w:val="00FB5906"/>
    <w:rsid w:val="00FB6904"/>
    <w:rsid w:val="00FB7557"/>
    <w:rsid w:val="00FB762F"/>
    <w:rsid w:val="00FC2AED"/>
    <w:rsid w:val="00FC4503"/>
    <w:rsid w:val="00FC45AC"/>
    <w:rsid w:val="00FC6F39"/>
    <w:rsid w:val="00FD08A1"/>
    <w:rsid w:val="00FD3D64"/>
    <w:rsid w:val="00FD5C13"/>
    <w:rsid w:val="00FD5EA7"/>
    <w:rsid w:val="00FD6BF4"/>
    <w:rsid w:val="00FD6C95"/>
    <w:rsid w:val="00FE26F7"/>
    <w:rsid w:val="00FE36CF"/>
    <w:rsid w:val="00FE3C7C"/>
    <w:rsid w:val="00FE432E"/>
    <w:rsid w:val="00FE50DF"/>
    <w:rsid w:val="00FE579A"/>
    <w:rsid w:val="00FE732C"/>
    <w:rsid w:val="00FF01A5"/>
    <w:rsid w:val="00FF0246"/>
    <w:rsid w:val="00FF0979"/>
    <w:rsid w:val="00FF13D1"/>
    <w:rsid w:val="00FF1B79"/>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AD1B6"/>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1460">
      <w:bodyDiv w:val="1"/>
      <w:marLeft w:val="0"/>
      <w:marRight w:val="0"/>
      <w:marTop w:val="0"/>
      <w:marBottom w:val="0"/>
      <w:divBdr>
        <w:top w:val="none" w:sz="0" w:space="0" w:color="auto"/>
        <w:left w:val="none" w:sz="0" w:space="0" w:color="auto"/>
        <w:bottom w:val="none" w:sz="0" w:space="0" w:color="auto"/>
        <w:right w:val="none" w:sz="0" w:space="0" w:color="auto"/>
      </w:divBdr>
    </w:div>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27355754">
      <w:bodyDiv w:val="1"/>
      <w:marLeft w:val="0"/>
      <w:marRight w:val="0"/>
      <w:marTop w:val="0"/>
      <w:marBottom w:val="0"/>
      <w:divBdr>
        <w:top w:val="none" w:sz="0" w:space="0" w:color="auto"/>
        <w:left w:val="none" w:sz="0" w:space="0" w:color="auto"/>
        <w:bottom w:val="none" w:sz="0" w:space="0" w:color="auto"/>
        <w:right w:val="none" w:sz="0" w:space="0" w:color="auto"/>
      </w:divBdr>
    </w:div>
    <w:div w:id="261423403">
      <w:bodyDiv w:val="1"/>
      <w:marLeft w:val="0"/>
      <w:marRight w:val="0"/>
      <w:marTop w:val="0"/>
      <w:marBottom w:val="0"/>
      <w:divBdr>
        <w:top w:val="none" w:sz="0" w:space="0" w:color="auto"/>
        <w:left w:val="none" w:sz="0" w:space="0" w:color="auto"/>
        <w:bottom w:val="none" w:sz="0" w:space="0" w:color="auto"/>
        <w:right w:val="none" w:sz="0" w:space="0" w:color="auto"/>
      </w:divBdr>
    </w:div>
    <w:div w:id="284508728">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44887842">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76595481">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16011654">
      <w:bodyDiv w:val="1"/>
      <w:marLeft w:val="0"/>
      <w:marRight w:val="0"/>
      <w:marTop w:val="0"/>
      <w:marBottom w:val="0"/>
      <w:divBdr>
        <w:top w:val="none" w:sz="0" w:space="0" w:color="auto"/>
        <w:left w:val="none" w:sz="0" w:space="0" w:color="auto"/>
        <w:bottom w:val="none" w:sz="0" w:space="0" w:color="auto"/>
        <w:right w:val="none" w:sz="0" w:space="0" w:color="auto"/>
      </w:divBdr>
    </w:div>
    <w:div w:id="771321894">
      <w:bodyDiv w:val="1"/>
      <w:marLeft w:val="0"/>
      <w:marRight w:val="0"/>
      <w:marTop w:val="0"/>
      <w:marBottom w:val="0"/>
      <w:divBdr>
        <w:top w:val="none" w:sz="0" w:space="0" w:color="auto"/>
        <w:left w:val="none" w:sz="0" w:space="0" w:color="auto"/>
        <w:bottom w:val="none" w:sz="0" w:space="0" w:color="auto"/>
        <w:right w:val="none" w:sz="0" w:space="0" w:color="auto"/>
      </w:divBdr>
    </w:div>
    <w:div w:id="82616952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05128738">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099791479">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116829398">
      <w:bodyDiv w:val="1"/>
      <w:marLeft w:val="0"/>
      <w:marRight w:val="0"/>
      <w:marTop w:val="0"/>
      <w:marBottom w:val="0"/>
      <w:divBdr>
        <w:top w:val="none" w:sz="0" w:space="0" w:color="auto"/>
        <w:left w:val="none" w:sz="0" w:space="0" w:color="auto"/>
        <w:bottom w:val="none" w:sz="0" w:space="0" w:color="auto"/>
        <w:right w:val="none" w:sz="0" w:space="0" w:color="auto"/>
      </w:divBdr>
    </w:div>
    <w:div w:id="1174224728">
      <w:bodyDiv w:val="1"/>
      <w:marLeft w:val="0"/>
      <w:marRight w:val="0"/>
      <w:marTop w:val="0"/>
      <w:marBottom w:val="0"/>
      <w:divBdr>
        <w:top w:val="none" w:sz="0" w:space="0" w:color="auto"/>
        <w:left w:val="none" w:sz="0" w:space="0" w:color="auto"/>
        <w:bottom w:val="none" w:sz="0" w:space="0" w:color="auto"/>
        <w:right w:val="none" w:sz="0" w:space="0" w:color="auto"/>
      </w:divBdr>
    </w:div>
    <w:div w:id="121084664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5445160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371884494">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491940335">
      <w:bodyDiv w:val="1"/>
      <w:marLeft w:val="0"/>
      <w:marRight w:val="0"/>
      <w:marTop w:val="0"/>
      <w:marBottom w:val="0"/>
      <w:divBdr>
        <w:top w:val="none" w:sz="0" w:space="0" w:color="auto"/>
        <w:left w:val="none" w:sz="0" w:space="0" w:color="auto"/>
        <w:bottom w:val="none" w:sz="0" w:space="0" w:color="auto"/>
        <w:right w:val="none" w:sz="0" w:space="0" w:color="auto"/>
      </w:divBdr>
    </w:div>
    <w:div w:id="1543322667">
      <w:bodyDiv w:val="1"/>
      <w:marLeft w:val="0"/>
      <w:marRight w:val="0"/>
      <w:marTop w:val="0"/>
      <w:marBottom w:val="0"/>
      <w:divBdr>
        <w:top w:val="none" w:sz="0" w:space="0" w:color="auto"/>
        <w:left w:val="none" w:sz="0" w:space="0" w:color="auto"/>
        <w:bottom w:val="none" w:sz="0" w:space="0" w:color="auto"/>
        <w:right w:val="none" w:sz="0" w:space="0" w:color="auto"/>
      </w:divBdr>
    </w:div>
    <w:div w:id="1674844977">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899391733">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003000595">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5.png"/><Relationship Id="rId21" Type="http://schemas.openxmlformats.org/officeDocument/2006/relationships/header" Target="header1.xm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mailto:obslugaprasowa@stat.gov.pl" TargetMode="External"/><Relationship Id="rId33" Type="http://schemas.openxmlformats.org/officeDocument/2006/relationships/hyperlink" Target="https://stat.gov.pl/en/metainformation/glossary/terms-used-in-official-statistics/3399,term.html" TargetMode="External"/><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footer" Target="footer2.xml"/><Relationship Id="rId32" Type="http://schemas.openxmlformats.org/officeDocument/2006/relationships/hyperlink" Target="https://stat.gov.pl/en/metainformation/glossary/terms-used-in-official-statistics/3925,term.html"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8.jpeg"/><Relationship Id="rId23" Type="http://schemas.openxmlformats.org/officeDocument/2006/relationships/header" Target="header2.xml"/><Relationship Id="rId28" Type="http://schemas.openxmlformats.org/officeDocument/2006/relationships/image" Target="media/image17.png"/><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Informacja sygnalna_Cudzoziemcy wykonujący pracę w Polsce w_2023_r.docx.docx</NazwaPliku>
    <Odbiorcy2 xmlns="1E9983FF-DC4B-4F4E-A072-0441E2B88E6D" xsi:nil="true"/>
    <Osoba xmlns="1E9983FF-DC4B-4F4E-A072-0441E2B88E6D">STAT\GORKAM</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34E8E-115E-439D-B8FF-8DC284CCE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3.xml><?xml version="1.0" encoding="utf-8"?>
<ds:datastoreItem xmlns:ds="http://schemas.openxmlformats.org/officeDocument/2006/customXml" ds:itemID="{13886C96-60E2-4617-A91D-E5B8767E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1514</Words>
  <Characters>9087</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Statistics Poland</dc:creator>
  <dc:description/>
  <cp:lastModifiedBy>Małek Monika</cp:lastModifiedBy>
  <cp:revision>2</cp:revision>
  <cp:lastPrinted>2025-06-09T07:52:00Z</cp:lastPrinted>
  <dcterms:created xsi:type="dcterms:W3CDTF">2026-03-26T11:30:00Z</dcterms:created>
  <dcterms:modified xsi:type="dcterms:W3CDTF">2026-03-26T11:30:00Z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